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20CB" w:rsidRPr="00E962D0" w:rsidRDefault="005320CB" w:rsidP="00037D57">
      <w:pPr>
        <w:spacing w:line="240" w:lineRule="auto"/>
        <w:rPr>
          <w:rFonts w:ascii="Arial" w:hAnsi="Arial" w:cs="Arial"/>
          <w:sz w:val="20"/>
          <w:szCs w:val="20"/>
        </w:rPr>
      </w:pPr>
      <w:bookmarkStart w:id="0" w:name="_Hlk106805886"/>
      <w:bookmarkStart w:id="1" w:name="_Hlk114732957"/>
      <w:bookmarkStart w:id="2" w:name="_Hlk106645656"/>
      <w:r>
        <w:rPr>
          <w:rFonts w:ascii="Arial" w:hAnsi="Arial" w:cs="Arial"/>
          <w:sz w:val="20"/>
          <w:szCs w:val="20"/>
        </w:rPr>
        <w:t xml:space="preserve">30 </w:t>
      </w:r>
      <w:r w:rsidR="00A43F80">
        <w:rPr>
          <w:rFonts w:ascii="Arial" w:hAnsi="Arial" w:cs="Arial"/>
          <w:sz w:val="20"/>
          <w:szCs w:val="20"/>
        </w:rPr>
        <w:t xml:space="preserve">December </w:t>
      </w:r>
      <w:r w:rsidRPr="00E962D0">
        <w:rPr>
          <w:rFonts w:ascii="Arial" w:hAnsi="Arial" w:cs="Arial"/>
          <w:sz w:val="20"/>
          <w:szCs w:val="20"/>
        </w:rPr>
        <w:t>202</w:t>
      </w:r>
      <w:r w:rsidR="00A43F80">
        <w:rPr>
          <w:rFonts w:ascii="Arial" w:hAnsi="Arial" w:cs="Arial"/>
          <w:sz w:val="20"/>
          <w:szCs w:val="20"/>
        </w:rPr>
        <w:t>2</w:t>
      </w:r>
    </w:p>
    <w:p w:rsidR="005320CB" w:rsidRDefault="005320CB" w:rsidP="00037D57">
      <w:pPr>
        <w:spacing w:line="240" w:lineRule="auto"/>
        <w:jc w:val="center"/>
        <w:rPr>
          <w:rFonts w:ascii="Arial" w:hAnsi="Arial" w:cs="Arial"/>
          <w:b/>
          <w:bCs/>
          <w:sz w:val="24"/>
          <w:szCs w:val="24"/>
        </w:rPr>
      </w:pPr>
      <w:r w:rsidRPr="00062386">
        <w:rPr>
          <w:rFonts w:ascii="Arial" w:hAnsi="Arial" w:cs="Arial"/>
          <w:b/>
          <w:bCs/>
          <w:sz w:val="24"/>
          <w:szCs w:val="24"/>
        </w:rPr>
        <w:t xml:space="preserve">Calculation of attained </w:t>
      </w:r>
      <w:r w:rsidR="00537F74">
        <w:rPr>
          <w:rFonts w:ascii="Arial" w:hAnsi="Arial" w:cs="Arial"/>
          <w:b/>
          <w:bCs/>
          <w:sz w:val="24"/>
          <w:szCs w:val="24"/>
        </w:rPr>
        <w:t xml:space="preserve">AER and </w:t>
      </w:r>
      <w:r w:rsidRPr="00062386">
        <w:rPr>
          <w:rFonts w:ascii="Arial" w:hAnsi="Arial" w:cs="Arial"/>
          <w:b/>
          <w:bCs/>
          <w:sz w:val="24"/>
          <w:szCs w:val="24"/>
        </w:rPr>
        <w:t>CII</w:t>
      </w:r>
      <w:r>
        <w:rPr>
          <w:rFonts w:ascii="Arial" w:hAnsi="Arial" w:cs="Arial"/>
          <w:b/>
          <w:bCs/>
          <w:sz w:val="24"/>
          <w:szCs w:val="24"/>
        </w:rPr>
        <w:t xml:space="preserve"> </w:t>
      </w:r>
      <w:r w:rsidR="00537F74">
        <w:rPr>
          <w:rFonts w:ascii="Arial" w:hAnsi="Arial" w:cs="Arial"/>
          <w:b/>
          <w:bCs/>
          <w:sz w:val="24"/>
          <w:szCs w:val="24"/>
        </w:rPr>
        <w:t>Rating</w:t>
      </w:r>
    </w:p>
    <w:p w:rsidR="005320CB" w:rsidRPr="00B72E2C" w:rsidRDefault="005320CB" w:rsidP="00037D57">
      <w:pPr>
        <w:spacing w:line="240" w:lineRule="auto"/>
        <w:jc w:val="center"/>
        <w:rPr>
          <w:rFonts w:ascii="Arial" w:hAnsi="Arial" w:cs="Arial"/>
          <w:b/>
          <w:bCs/>
          <w:i/>
          <w:iCs/>
        </w:rPr>
      </w:pPr>
      <w:r w:rsidRPr="00B72E2C">
        <w:rPr>
          <w:rFonts w:ascii="Arial" w:hAnsi="Arial" w:cs="Arial"/>
          <w:b/>
          <w:bCs/>
          <w:i/>
          <w:iCs/>
        </w:rPr>
        <w:t>Short Guidance</w:t>
      </w:r>
    </w:p>
    <w:p w:rsidR="005320CB" w:rsidRPr="00D0042C" w:rsidRDefault="005320CB" w:rsidP="00037D57">
      <w:pPr>
        <w:spacing w:line="240" w:lineRule="auto"/>
        <w:jc w:val="both"/>
        <w:rPr>
          <w:rFonts w:ascii="Arial" w:hAnsi="Arial" w:cs="Arial"/>
          <w:sz w:val="20"/>
          <w:szCs w:val="20"/>
        </w:rPr>
      </w:pPr>
    </w:p>
    <w:p w:rsidR="005320CB" w:rsidRPr="00B47213" w:rsidRDefault="005320CB" w:rsidP="00037D57">
      <w:pPr>
        <w:spacing w:line="240" w:lineRule="auto"/>
        <w:jc w:val="both"/>
        <w:rPr>
          <w:rFonts w:ascii="Arial" w:hAnsi="Arial" w:cs="Arial"/>
          <w:b/>
          <w:bCs/>
          <w:sz w:val="20"/>
          <w:szCs w:val="20"/>
        </w:rPr>
      </w:pPr>
      <w:r w:rsidRPr="00B47213">
        <w:rPr>
          <w:rFonts w:ascii="Arial" w:hAnsi="Arial" w:cs="Arial"/>
          <w:b/>
          <w:bCs/>
          <w:sz w:val="20"/>
          <w:szCs w:val="20"/>
        </w:rPr>
        <w:t>Preamble</w:t>
      </w:r>
    </w:p>
    <w:p w:rsidR="00037D57" w:rsidRDefault="00037D57"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Pr>
          <w:rFonts w:ascii="Arial" w:hAnsi="Arial" w:cs="Arial"/>
          <w:sz w:val="20"/>
          <w:szCs w:val="20"/>
        </w:rPr>
        <w:t xml:space="preserve">This guide provides </w:t>
      </w:r>
      <w:r w:rsidR="00A15416">
        <w:rPr>
          <w:rFonts w:ascii="Arial" w:hAnsi="Arial" w:cs="Arial"/>
          <w:sz w:val="20"/>
          <w:szCs w:val="20"/>
        </w:rPr>
        <w:t xml:space="preserve">a short guidance </w:t>
      </w:r>
      <w:r>
        <w:rPr>
          <w:rFonts w:ascii="Arial" w:hAnsi="Arial" w:cs="Arial"/>
          <w:sz w:val="20"/>
          <w:szCs w:val="20"/>
        </w:rPr>
        <w:t xml:space="preserve">for the calculation of the attained </w:t>
      </w:r>
      <w:r w:rsidRPr="00F458FE">
        <w:rPr>
          <w:rFonts w:ascii="Arial" w:hAnsi="Arial" w:cs="Arial"/>
          <w:sz w:val="20"/>
          <w:szCs w:val="20"/>
        </w:rPr>
        <w:t>Carbon Intensity Indicator (CII) / Annual Efficiency Ratio (AER)</w:t>
      </w:r>
      <w:r>
        <w:rPr>
          <w:rFonts w:ascii="Arial" w:hAnsi="Arial" w:cs="Arial"/>
          <w:sz w:val="20"/>
          <w:szCs w:val="20"/>
        </w:rPr>
        <w:t xml:space="preserve"> value and the ships' CII rating, including the following:</w:t>
      </w:r>
    </w:p>
    <w:p w:rsidR="005320CB" w:rsidRDefault="005320CB" w:rsidP="00037D57">
      <w:pPr>
        <w:spacing w:line="240" w:lineRule="auto"/>
        <w:jc w:val="both"/>
        <w:rPr>
          <w:rFonts w:ascii="Arial" w:hAnsi="Arial" w:cs="Arial"/>
          <w:sz w:val="20"/>
          <w:szCs w:val="20"/>
        </w:rPr>
      </w:pPr>
    </w:p>
    <w:p w:rsidR="005320CB" w:rsidRPr="005A5469" w:rsidRDefault="005320CB" w:rsidP="00037D57">
      <w:pPr>
        <w:pStyle w:val="ListParagraph"/>
        <w:numPr>
          <w:ilvl w:val="0"/>
          <w:numId w:val="3"/>
        </w:numPr>
        <w:rPr>
          <w:rFonts w:ascii="Arial" w:hAnsi="Arial" w:cs="Arial"/>
          <w:sz w:val="20"/>
          <w:szCs w:val="20"/>
        </w:rPr>
      </w:pPr>
      <w:r w:rsidRPr="005A5469">
        <w:rPr>
          <w:rFonts w:ascii="Arial" w:hAnsi="Arial" w:cs="Arial"/>
          <w:sz w:val="20"/>
          <w:szCs w:val="20"/>
        </w:rPr>
        <w:t>definitions of terms used for the calculation of the attained CII/AER</w:t>
      </w:r>
      <w:r>
        <w:rPr>
          <w:rFonts w:ascii="Arial" w:hAnsi="Arial" w:cs="Arial"/>
          <w:sz w:val="20"/>
          <w:szCs w:val="20"/>
        </w:rPr>
        <w:t>;</w:t>
      </w:r>
    </w:p>
    <w:p w:rsidR="005320CB" w:rsidRPr="005A5469" w:rsidRDefault="005320CB" w:rsidP="00037D57">
      <w:pPr>
        <w:pStyle w:val="ListParagraph"/>
        <w:numPr>
          <w:ilvl w:val="0"/>
          <w:numId w:val="3"/>
        </w:numPr>
        <w:rPr>
          <w:rFonts w:ascii="Arial" w:hAnsi="Arial" w:cs="Arial"/>
          <w:sz w:val="20"/>
          <w:szCs w:val="20"/>
        </w:rPr>
      </w:pPr>
      <w:r w:rsidRPr="005A5469">
        <w:rPr>
          <w:rFonts w:ascii="Arial" w:hAnsi="Arial" w:cs="Arial"/>
          <w:sz w:val="20"/>
          <w:szCs w:val="20"/>
        </w:rPr>
        <w:t xml:space="preserve">all relevant correction factors approved by </w:t>
      </w:r>
      <w:r>
        <w:rPr>
          <w:rFonts w:ascii="Arial" w:hAnsi="Arial" w:cs="Arial"/>
          <w:sz w:val="20"/>
          <w:szCs w:val="20"/>
        </w:rPr>
        <w:t xml:space="preserve">the </w:t>
      </w:r>
      <w:r w:rsidRPr="00F458FE">
        <w:rPr>
          <w:rFonts w:ascii="Arial" w:hAnsi="Arial" w:cs="Arial"/>
          <w:sz w:val="20"/>
          <w:szCs w:val="20"/>
        </w:rPr>
        <w:t>International Maritime Organization's (IMO's) Marine Environment Protection Committee 78 (MEPC 78)</w:t>
      </w:r>
      <w:r>
        <w:rPr>
          <w:rFonts w:ascii="Arial" w:hAnsi="Arial" w:cs="Arial"/>
          <w:sz w:val="20"/>
          <w:szCs w:val="20"/>
        </w:rPr>
        <w:t xml:space="preserve"> as </w:t>
      </w:r>
      <w:r w:rsidRPr="0015635F">
        <w:rPr>
          <w:rFonts w:ascii="Arial" w:hAnsi="Arial" w:cs="Arial"/>
          <w:sz w:val="20"/>
          <w:szCs w:val="20"/>
        </w:rPr>
        <w:t>Resolution MEPC.355(78)</w:t>
      </w:r>
      <w:r>
        <w:rPr>
          <w:rFonts w:ascii="Arial" w:hAnsi="Arial" w:cs="Arial"/>
          <w:sz w:val="20"/>
          <w:szCs w:val="20"/>
        </w:rPr>
        <w:t>;</w:t>
      </w:r>
    </w:p>
    <w:p w:rsidR="005320CB" w:rsidRPr="005A5469" w:rsidRDefault="005320CB" w:rsidP="00037D57">
      <w:pPr>
        <w:pStyle w:val="ListParagraph"/>
        <w:numPr>
          <w:ilvl w:val="0"/>
          <w:numId w:val="3"/>
        </w:numPr>
        <w:rPr>
          <w:rFonts w:ascii="Arial" w:hAnsi="Arial" w:cs="Arial"/>
          <w:sz w:val="20"/>
          <w:szCs w:val="20"/>
        </w:rPr>
      </w:pPr>
      <w:r w:rsidRPr="005A5469">
        <w:rPr>
          <w:rFonts w:ascii="Arial" w:hAnsi="Arial" w:cs="Arial"/>
          <w:sz w:val="20"/>
          <w:szCs w:val="20"/>
        </w:rPr>
        <w:t xml:space="preserve">clarifications </w:t>
      </w:r>
      <w:r>
        <w:rPr>
          <w:rFonts w:ascii="Arial" w:hAnsi="Arial" w:cs="Arial"/>
          <w:sz w:val="20"/>
          <w:szCs w:val="20"/>
        </w:rPr>
        <w:t xml:space="preserve">of </w:t>
      </w:r>
      <w:r w:rsidRPr="005A5469">
        <w:rPr>
          <w:rFonts w:ascii="Arial" w:hAnsi="Arial" w:cs="Arial"/>
          <w:sz w:val="20"/>
          <w:szCs w:val="20"/>
        </w:rPr>
        <w:t xml:space="preserve">conditions </w:t>
      </w:r>
      <w:r>
        <w:rPr>
          <w:rFonts w:ascii="Arial" w:hAnsi="Arial" w:cs="Arial"/>
          <w:sz w:val="20"/>
          <w:szCs w:val="20"/>
        </w:rPr>
        <w:t xml:space="preserve">for which </w:t>
      </w:r>
      <w:r w:rsidRPr="005A5469">
        <w:rPr>
          <w:rFonts w:ascii="Arial" w:hAnsi="Arial" w:cs="Arial"/>
          <w:sz w:val="20"/>
          <w:szCs w:val="20"/>
        </w:rPr>
        <w:t>these correction factors could be used</w:t>
      </w:r>
      <w:r>
        <w:rPr>
          <w:rFonts w:ascii="Arial" w:hAnsi="Arial" w:cs="Arial"/>
          <w:sz w:val="20"/>
          <w:szCs w:val="20"/>
        </w:rPr>
        <w:t>;</w:t>
      </w:r>
    </w:p>
    <w:p w:rsidR="005320CB" w:rsidRPr="005A5469" w:rsidRDefault="005320CB" w:rsidP="00037D57">
      <w:pPr>
        <w:pStyle w:val="ListParagraph"/>
        <w:numPr>
          <w:ilvl w:val="0"/>
          <w:numId w:val="3"/>
        </w:numPr>
        <w:rPr>
          <w:rFonts w:ascii="Arial" w:hAnsi="Arial" w:cs="Arial"/>
          <w:sz w:val="20"/>
          <w:szCs w:val="20"/>
        </w:rPr>
      </w:pPr>
      <w:r w:rsidRPr="005A5469">
        <w:rPr>
          <w:rFonts w:ascii="Arial" w:hAnsi="Arial" w:cs="Arial"/>
          <w:sz w:val="20"/>
          <w:szCs w:val="20"/>
        </w:rPr>
        <w:t>formulas to calculate such correction factors</w:t>
      </w:r>
      <w:r>
        <w:rPr>
          <w:rFonts w:ascii="Arial" w:hAnsi="Arial" w:cs="Arial"/>
          <w:sz w:val="20"/>
          <w:szCs w:val="20"/>
        </w:rPr>
        <w:t>;</w:t>
      </w:r>
      <w:r w:rsidRPr="005A5469">
        <w:rPr>
          <w:rFonts w:ascii="Arial" w:hAnsi="Arial" w:cs="Arial"/>
          <w:sz w:val="20"/>
          <w:szCs w:val="20"/>
        </w:rPr>
        <w:t xml:space="preserve"> and </w:t>
      </w:r>
    </w:p>
    <w:p w:rsidR="005320CB" w:rsidRPr="005A5469" w:rsidRDefault="005320CB" w:rsidP="00037D57">
      <w:pPr>
        <w:pStyle w:val="ListParagraph"/>
        <w:numPr>
          <w:ilvl w:val="0"/>
          <w:numId w:val="3"/>
        </w:numPr>
        <w:rPr>
          <w:rFonts w:ascii="Arial" w:hAnsi="Arial" w:cs="Arial"/>
          <w:sz w:val="20"/>
          <w:szCs w:val="20"/>
        </w:rPr>
      </w:pPr>
      <w:r w:rsidRPr="005A5469">
        <w:rPr>
          <w:rFonts w:ascii="Arial" w:hAnsi="Arial" w:cs="Arial"/>
          <w:sz w:val="20"/>
          <w:szCs w:val="20"/>
        </w:rPr>
        <w:t xml:space="preserve">various standard values of coefficients used in these calculations. </w:t>
      </w:r>
    </w:p>
    <w:p w:rsidR="005320CB" w:rsidRDefault="005320CB"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Pr>
          <w:rFonts w:ascii="Arial" w:hAnsi="Arial" w:cs="Arial"/>
          <w:sz w:val="20"/>
          <w:szCs w:val="20"/>
        </w:rPr>
        <w:t xml:space="preserve">The guidance </w:t>
      </w:r>
      <w:r w:rsidR="00A15416">
        <w:rPr>
          <w:rFonts w:ascii="Arial" w:hAnsi="Arial" w:cs="Arial"/>
          <w:sz w:val="20"/>
          <w:szCs w:val="20"/>
        </w:rPr>
        <w:t xml:space="preserve">provides </w:t>
      </w:r>
      <w:r>
        <w:rPr>
          <w:rFonts w:ascii="Arial" w:hAnsi="Arial" w:cs="Arial"/>
          <w:sz w:val="20"/>
          <w:szCs w:val="20"/>
        </w:rPr>
        <w:t xml:space="preserve">generic “CII calculators” </w:t>
      </w:r>
      <w:r w:rsidR="00A15416">
        <w:rPr>
          <w:rFonts w:ascii="Arial" w:hAnsi="Arial" w:cs="Arial"/>
          <w:sz w:val="20"/>
          <w:szCs w:val="20"/>
        </w:rPr>
        <w:t xml:space="preserve">(version 2.0) </w:t>
      </w:r>
      <w:r>
        <w:rPr>
          <w:rFonts w:ascii="Arial" w:hAnsi="Arial" w:cs="Arial"/>
          <w:sz w:val="20"/>
          <w:szCs w:val="20"/>
        </w:rPr>
        <w:t xml:space="preserve">developed by INTERTANKO </w:t>
      </w:r>
      <w:r w:rsidR="003A74E1">
        <w:rPr>
          <w:rFonts w:ascii="Arial" w:hAnsi="Arial" w:cs="Arial"/>
          <w:sz w:val="20"/>
          <w:szCs w:val="20"/>
        </w:rPr>
        <w:t>g</w:t>
      </w:r>
      <w:r w:rsidR="00A15416">
        <w:rPr>
          <w:rFonts w:ascii="Arial" w:hAnsi="Arial" w:cs="Arial"/>
          <w:sz w:val="20"/>
          <w:szCs w:val="20"/>
        </w:rPr>
        <w:t>iving the at</w:t>
      </w:r>
      <w:r>
        <w:rPr>
          <w:rFonts w:ascii="Arial" w:hAnsi="Arial" w:cs="Arial"/>
          <w:sz w:val="20"/>
          <w:szCs w:val="20"/>
        </w:rPr>
        <w:t>tained annual AER values of ships operated by Members and the corresponding CII rating. INTERTANKO has prepared separate, user friendly “CII calculators” for:</w:t>
      </w:r>
    </w:p>
    <w:p w:rsidR="005320CB" w:rsidRDefault="005320CB" w:rsidP="00037D57">
      <w:pPr>
        <w:spacing w:line="240" w:lineRule="auto"/>
        <w:jc w:val="both"/>
        <w:rPr>
          <w:rFonts w:ascii="Arial" w:hAnsi="Arial" w:cs="Arial"/>
          <w:sz w:val="20"/>
          <w:szCs w:val="20"/>
        </w:rPr>
      </w:pPr>
    </w:p>
    <w:p w:rsidR="005320CB" w:rsidRPr="00062386" w:rsidRDefault="005320CB" w:rsidP="00037D57">
      <w:pPr>
        <w:pStyle w:val="ListParagraph"/>
        <w:numPr>
          <w:ilvl w:val="0"/>
          <w:numId w:val="4"/>
        </w:numPr>
        <w:rPr>
          <w:rFonts w:ascii="Arial" w:hAnsi="Arial" w:cs="Arial"/>
          <w:sz w:val="20"/>
          <w:szCs w:val="20"/>
        </w:rPr>
      </w:pPr>
      <w:r w:rsidRPr="00062386">
        <w:rPr>
          <w:rFonts w:ascii="Arial" w:hAnsi="Arial" w:cs="Arial"/>
          <w:sz w:val="20"/>
          <w:szCs w:val="20"/>
        </w:rPr>
        <w:t>Chemical Tankers and for Oil Tankers engaged in regular trade</w:t>
      </w:r>
      <w:r>
        <w:rPr>
          <w:rFonts w:ascii="Arial" w:hAnsi="Arial" w:cs="Arial"/>
          <w:sz w:val="20"/>
          <w:szCs w:val="20"/>
        </w:rPr>
        <w:t>;</w:t>
      </w:r>
    </w:p>
    <w:p w:rsidR="005320CB" w:rsidRPr="00062386" w:rsidRDefault="005320CB" w:rsidP="00037D57">
      <w:pPr>
        <w:pStyle w:val="ListParagraph"/>
        <w:numPr>
          <w:ilvl w:val="0"/>
          <w:numId w:val="4"/>
        </w:numPr>
        <w:rPr>
          <w:rFonts w:ascii="Arial" w:hAnsi="Arial" w:cs="Arial"/>
          <w:sz w:val="20"/>
          <w:szCs w:val="20"/>
        </w:rPr>
      </w:pPr>
      <w:r w:rsidRPr="00062386">
        <w:rPr>
          <w:rFonts w:ascii="Arial" w:hAnsi="Arial" w:cs="Arial"/>
          <w:sz w:val="20"/>
          <w:szCs w:val="20"/>
        </w:rPr>
        <w:t xml:space="preserve">Oil </w:t>
      </w:r>
      <w:r>
        <w:rPr>
          <w:rFonts w:ascii="Arial" w:hAnsi="Arial" w:cs="Arial"/>
          <w:sz w:val="20"/>
          <w:szCs w:val="20"/>
        </w:rPr>
        <w:t>T</w:t>
      </w:r>
      <w:r w:rsidRPr="00062386">
        <w:rPr>
          <w:rFonts w:ascii="Arial" w:hAnsi="Arial" w:cs="Arial"/>
          <w:sz w:val="20"/>
          <w:szCs w:val="20"/>
        </w:rPr>
        <w:t xml:space="preserve">ankers engaged in </w:t>
      </w:r>
      <w:r>
        <w:rPr>
          <w:rFonts w:ascii="Arial" w:hAnsi="Arial" w:cs="Arial"/>
          <w:sz w:val="20"/>
          <w:szCs w:val="20"/>
        </w:rPr>
        <w:t>ship-to-ship (</w:t>
      </w:r>
      <w:r w:rsidRPr="00062386">
        <w:rPr>
          <w:rFonts w:ascii="Arial" w:hAnsi="Arial" w:cs="Arial"/>
          <w:sz w:val="20"/>
          <w:szCs w:val="20"/>
        </w:rPr>
        <w:t>STS</w:t>
      </w:r>
      <w:r>
        <w:rPr>
          <w:rFonts w:ascii="Arial" w:hAnsi="Arial" w:cs="Arial"/>
          <w:sz w:val="20"/>
          <w:szCs w:val="20"/>
        </w:rPr>
        <w:t>)</w:t>
      </w:r>
      <w:r w:rsidRPr="00062386">
        <w:rPr>
          <w:rFonts w:ascii="Arial" w:hAnsi="Arial" w:cs="Arial"/>
          <w:sz w:val="20"/>
          <w:szCs w:val="20"/>
        </w:rPr>
        <w:t xml:space="preserve"> operations</w:t>
      </w:r>
      <w:r>
        <w:rPr>
          <w:rFonts w:ascii="Arial" w:hAnsi="Arial" w:cs="Arial"/>
          <w:sz w:val="20"/>
          <w:szCs w:val="20"/>
        </w:rPr>
        <w:t>;</w:t>
      </w:r>
    </w:p>
    <w:p w:rsidR="005320CB" w:rsidRPr="00062386" w:rsidRDefault="005320CB" w:rsidP="00037D57">
      <w:pPr>
        <w:pStyle w:val="ListParagraph"/>
        <w:numPr>
          <w:ilvl w:val="0"/>
          <w:numId w:val="4"/>
        </w:numPr>
        <w:rPr>
          <w:rFonts w:ascii="Arial" w:hAnsi="Arial" w:cs="Arial"/>
          <w:sz w:val="20"/>
          <w:szCs w:val="20"/>
        </w:rPr>
      </w:pPr>
      <w:r w:rsidRPr="00062386">
        <w:rPr>
          <w:rFonts w:ascii="Arial" w:hAnsi="Arial" w:cs="Arial"/>
          <w:sz w:val="20"/>
          <w:szCs w:val="20"/>
        </w:rPr>
        <w:t>Shuttle Tanker with Dynamic Positioning system (DP Shuttle Tankers)</w:t>
      </w:r>
      <w:r>
        <w:rPr>
          <w:rFonts w:ascii="Arial" w:hAnsi="Arial" w:cs="Arial"/>
          <w:sz w:val="20"/>
          <w:szCs w:val="20"/>
        </w:rPr>
        <w:t>;</w:t>
      </w:r>
    </w:p>
    <w:p w:rsidR="005320CB" w:rsidRPr="00062386" w:rsidRDefault="005320CB" w:rsidP="00037D57">
      <w:pPr>
        <w:pStyle w:val="ListParagraph"/>
        <w:numPr>
          <w:ilvl w:val="0"/>
          <w:numId w:val="4"/>
        </w:numPr>
        <w:rPr>
          <w:rFonts w:ascii="Arial" w:hAnsi="Arial" w:cs="Arial"/>
          <w:sz w:val="20"/>
          <w:szCs w:val="20"/>
        </w:rPr>
      </w:pPr>
      <w:r w:rsidRPr="00062386">
        <w:rPr>
          <w:rFonts w:ascii="Arial" w:hAnsi="Arial" w:cs="Arial"/>
          <w:sz w:val="20"/>
          <w:szCs w:val="20"/>
        </w:rPr>
        <w:t>LNG and Gas Carriers.</w:t>
      </w:r>
    </w:p>
    <w:p w:rsidR="005320CB" w:rsidRDefault="005320CB" w:rsidP="00037D57">
      <w:pPr>
        <w:spacing w:line="240" w:lineRule="auto"/>
        <w:jc w:val="both"/>
        <w:rPr>
          <w:rFonts w:ascii="Arial" w:hAnsi="Arial" w:cs="Arial"/>
          <w:sz w:val="20"/>
          <w:szCs w:val="20"/>
        </w:rPr>
      </w:pPr>
    </w:p>
    <w:p w:rsidR="005320CB" w:rsidRPr="005342B9" w:rsidRDefault="005320CB" w:rsidP="00037D57">
      <w:pPr>
        <w:spacing w:line="240" w:lineRule="auto"/>
        <w:jc w:val="both"/>
        <w:rPr>
          <w:rFonts w:ascii="Arial" w:hAnsi="Arial" w:cs="Arial"/>
          <w:b/>
          <w:bCs/>
          <w:sz w:val="20"/>
          <w:szCs w:val="20"/>
        </w:rPr>
      </w:pPr>
      <w:r w:rsidRPr="005342B9">
        <w:rPr>
          <w:rFonts w:ascii="Arial" w:hAnsi="Arial" w:cs="Arial"/>
          <w:b/>
          <w:bCs/>
          <w:sz w:val="20"/>
          <w:szCs w:val="20"/>
        </w:rPr>
        <w:t>Calculation of the attained CII/AER value</w:t>
      </w:r>
    </w:p>
    <w:p w:rsidR="00FA31C9" w:rsidRDefault="00FA31C9"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Pr>
          <w:rFonts w:ascii="Arial" w:hAnsi="Arial" w:cs="Arial"/>
          <w:sz w:val="20"/>
          <w:szCs w:val="20"/>
        </w:rPr>
        <w:t>The general formula for the calculation of the attained CII/AER value is as follows:</w:t>
      </w:r>
    </w:p>
    <w:p w:rsidR="005320CB" w:rsidRDefault="005320CB" w:rsidP="00037D57">
      <w:pPr>
        <w:spacing w:line="240" w:lineRule="auto"/>
        <w:jc w:val="both"/>
        <w:rPr>
          <w:rFonts w:ascii="Arial" w:hAnsi="Arial" w:cs="Arial"/>
          <w:sz w:val="20"/>
          <w:szCs w:val="20"/>
        </w:rPr>
      </w:pPr>
    </w:p>
    <w:p w:rsidR="005320CB" w:rsidRPr="00062386" w:rsidRDefault="005320CB" w:rsidP="005320CB">
      <w:pPr>
        <w:jc w:val="both"/>
        <w:rPr>
          <w:rFonts w:ascii="Tahoma" w:hAnsi="Tahoma" w:cs="Tahoma"/>
          <w:sz w:val="16"/>
          <w:szCs w:val="16"/>
        </w:rPr>
      </w:pPr>
      <m:oMath>
        <m:r>
          <w:rPr>
            <w:rFonts w:ascii="Cambria Math" w:hAnsi="Cambria Math" w:cs="Tahoma"/>
            <w:sz w:val="20"/>
            <w:szCs w:val="20"/>
          </w:rPr>
          <m:t xml:space="preserve">attained </m:t>
        </m:r>
      </m:oMath>
      <w:r w:rsidRPr="00307A6F">
        <w:rPr>
          <w:rFonts w:ascii="Tahoma" w:eastAsiaTheme="minorEastAsia" w:hAnsi="Tahoma" w:cs="Tahoma"/>
          <w:sz w:val="20"/>
          <w:szCs w:val="20"/>
        </w:rPr>
        <w:t>AE</w:t>
      </w:r>
      <w:r>
        <w:rPr>
          <w:rFonts w:ascii="Tahoma" w:eastAsiaTheme="minorEastAsia" w:hAnsi="Tahoma" w:cs="Tahoma"/>
          <w:sz w:val="20"/>
          <w:szCs w:val="20"/>
        </w:rPr>
        <w:t xml:space="preserve">R = </w:t>
      </w:r>
      <m:oMath>
        <m:f>
          <m:fPr>
            <m:ctrlPr>
              <w:rPr>
                <w:rFonts w:ascii="Cambria Math" w:eastAsiaTheme="minorHAnsi" w:hAnsi="Cambria Math" w:cs="Tahoma"/>
                <w:i/>
                <w:sz w:val="24"/>
                <w:szCs w:val="24"/>
                <w:lang w:eastAsia="en-GB"/>
              </w:rPr>
            </m:ctrlPr>
          </m:fPr>
          <m:num>
            <m:nary>
              <m:naryPr>
                <m:chr m:val="∑"/>
                <m:limLoc m:val="subSup"/>
                <m:supHide m:val="1"/>
                <m:ctrlPr>
                  <w:rPr>
                    <w:rFonts w:ascii="Cambria Math" w:eastAsiaTheme="minorHAnsi" w:hAnsi="Cambria Math" w:cs="Tahoma"/>
                    <w:i/>
                    <w:sz w:val="24"/>
                    <w:szCs w:val="24"/>
                    <w:lang w:eastAsia="en-GB"/>
                  </w:rPr>
                </m:ctrlPr>
              </m:naryPr>
              <m:sub>
                <m:r>
                  <w:rPr>
                    <w:rFonts w:ascii="Cambria Math" w:hAnsi="Cambria Math" w:cs="Tahoma"/>
                    <w:sz w:val="24"/>
                    <w:szCs w:val="24"/>
                  </w:rPr>
                  <m:t>i</m:t>
                </m:r>
              </m:sub>
              <m:sup/>
              <m:e>
                <m:sSub>
                  <m:sSubPr>
                    <m:ctrlPr>
                      <w:rPr>
                        <w:rFonts w:ascii="Cambria Math" w:eastAsiaTheme="minorHAnsi" w:hAnsi="Cambria Math" w:cs="Tahoma"/>
                        <w:i/>
                        <w:sz w:val="24"/>
                        <w:szCs w:val="24"/>
                        <w:lang w:eastAsia="en-GB"/>
                      </w:rPr>
                    </m:ctrlPr>
                  </m:sSubPr>
                  <m:e>
                    <m:r>
                      <w:rPr>
                        <w:rFonts w:ascii="Cambria Math" w:hAnsi="Cambria Math" w:cs="Tahoma"/>
                        <w:sz w:val="24"/>
                        <w:szCs w:val="24"/>
                      </w:rPr>
                      <m:t>C</m:t>
                    </m:r>
                  </m:e>
                  <m:sub>
                    <m:r>
                      <w:rPr>
                        <w:rFonts w:ascii="Cambria Math" w:hAnsi="Cambria Math" w:cs="Tahoma"/>
                        <w:sz w:val="24"/>
                        <w:szCs w:val="24"/>
                      </w:rPr>
                      <m:t xml:space="preserve">Fj  </m:t>
                    </m:r>
                  </m:sub>
                </m:sSub>
                <m:r>
                  <w:rPr>
                    <w:rFonts w:ascii="Cambria Math" w:hAnsi="Cambria Math" w:cs="Tahoma"/>
                    <w:sz w:val="24"/>
                    <w:szCs w:val="24"/>
                  </w:rPr>
                  <m:t xml:space="preserve">x </m:t>
                </m:r>
                <m:d>
                  <m:dPr>
                    <m:begChr m:val="{"/>
                    <m:endChr m:val="}"/>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 xml:space="preserve">j </m:t>
                        </m:r>
                      </m:sub>
                    </m:sSub>
                    <m:r>
                      <w:rPr>
                        <w:rFonts w:ascii="Cambria Math" w:hAnsi="Cambria Math" w:cs="Tahoma"/>
                        <w:sz w:val="24"/>
                        <w:szCs w:val="24"/>
                      </w:rPr>
                      <m:t xml:space="preserve">- </m:t>
                    </m:r>
                    <m:d>
                      <m:dPr>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voyage,i</m:t>
                            </m:r>
                          </m:sub>
                        </m:sSub>
                        <m:r>
                          <w:rPr>
                            <w:rFonts w:ascii="Cambria Math" w:hAnsi="Cambria Math" w:cs="Tahoma"/>
                            <w:sz w:val="24"/>
                            <w:szCs w:val="24"/>
                          </w:rPr>
                          <m:t xml:space="preserve">+ </m:t>
                        </m:r>
                        <m:sSub>
                          <m:sSubPr>
                            <m:ctrlPr>
                              <w:rPr>
                                <w:rFonts w:ascii="Cambria Math" w:hAnsi="Cambria Math" w:cs="Tahoma"/>
                                <w:i/>
                                <w:sz w:val="24"/>
                                <w:szCs w:val="24"/>
                              </w:rPr>
                            </m:ctrlPr>
                          </m:sSubPr>
                          <m:e>
                            <m:r>
                              <w:rPr>
                                <w:rFonts w:ascii="Cambria Math" w:hAnsi="Cambria Math" w:cs="Tahoma"/>
                                <w:sz w:val="24"/>
                                <w:szCs w:val="24"/>
                              </w:rPr>
                              <m:t>TF</m:t>
                            </m:r>
                          </m:e>
                          <m:sub>
                            <m:r>
                              <w:rPr>
                                <w:rFonts w:ascii="Cambria Math" w:hAnsi="Cambria Math" w:cs="Tahoma"/>
                                <w:sz w:val="24"/>
                                <w:szCs w:val="24"/>
                              </w:rPr>
                              <m:t>j</m:t>
                            </m:r>
                          </m:sub>
                        </m:sSub>
                        <m:r>
                          <w:rPr>
                            <w:rFonts w:ascii="Cambria Math" w:hAnsi="Cambria Math" w:cs="Tahoma"/>
                            <w:sz w:val="24"/>
                            <w:szCs w:val="24"/>
                          </w:rPr>
                          <m:t xml:space="preserve">+ </m:t>
                        </m:r>
                        <m:d>
                          <m:dPr>
                            <m:ctrlPr>
                              <w:rPr>
                                <w:rFonts w:ascii="Cambria Math" w:eastAsiaTheme="minorHAnsi" w:hAnsi="Cambria Math" w:cs="Tahoma"/>
                                <w:i/>
                                <w:sz w:val="24"/>
                                <w:szCs w:val="24"/>
                                <w:lang w:eastAsia="en-GB"/>
                              </w:rPr>
                            </m:ctrlPr>
                          </m:dPr>
                          <m:e>
                            <m:r>
                              <w:rPr>
                                <w:rFonts w:ascii="Cambria Math" w:hAnsi="Cambria Math" w:cs="Tahoma"/>
                                <w:sz w:val="24"/>
                                <w:szCs w:val="24"/>
                              </w:rPr>
                              <m:t xml:space="preserve">0.75-0.03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y</m:t>
                                </m:r>
                              </m:e>
                              <m:sub>
                                <m:r>
                                  <w:rPr>
                                    <w:rFonts w:ascii="Cambria Math" w:hAnsi="Cambria Math" w:cs="Tahoma"/>
                                    <w:sz w:val="24"/>
                                    <w:szCs w:val="24"/>
                                  </w:rPr>
                                  <m:t>i</m:t>
                                </m:r>
                              </m:sub>
                            </m:sSub>
                          </m:e>
                        </m:d>
                        <m:r>
                          <w:rPr>
                            <w:rFonts w:ascii="Cambria Math" w:hAnsi="Cambria Math" w:cs="Tahoma"/>
                            <w:sz w:val="24"/>
                            <w:szCs w:val="24"/>
                          </w:rPr>
                          <m:t xml:space="preserve"> x </m:t>
                        </m:r>
                        <m:d>
                          <m:dPr>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electrical,j</m:t>
                                </m:r>
                              </m:sub>
                            </m:sSub>
                            <m:r>
                              <w:rPr>
                                <w:rFonts w:ascii="Cambria Math" w:hAnsi="Cambria Math" w:cs="Tahoma"/>
                                <w:sz w:val="24"/>
                                <w:szCs w:val="24"/>
                              </w:rPr>
                              <m:t xml:space="preserve">+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boiler,j</m:t>
                                </m:r>
                              </m:sub>
                            </m:sSub>
                            <m:r>
                              <w:rPr>
                                <w:rFonts w:ascii="Cambria Math" w:hAnsi="Cambria Math" w:cs="Tahoma"/>
                                <w:sz w:val="24"/>
                                <w:szCs w:val="24"/>
                              </w:rPr>
                              <m:t>+</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others,j</m:t>
                                </m:r>
                              </m:sub>
                            </m:sSub>
                          </m:e>
                        </m:d>
                      </m:e>
                    </m:d>
                  </m:e>
                </m:d>
              </m:e>
            </m:nary>
          </m:num>
          <m:den>
            <m:sSub>
              <m:sSubPr>
                <m:ctrlPr>
                  <w:rPr>
                    <w:rFonts w:ascii="Cambria Math" w:eastAsiaTheme="minorHAnsi" w:hAnsi="Cambria Math" w:cs="Tahoma"/>
                    <w:i/>
                    <w:sz w:val="24"/>
                    <w:szCs w:val="24"/>
                    <w:lang w:eastAsia="en-GB"/>
                  </w:rPr>
                </m:ctrlPr>
              </m:sSubPr>
              <m:e>
                <m:r>
                  <w:rPr>
                    <w:rFonts w:ascii="Cambria Math" w:hAnsi="Cambria Math" w:cs="Tahoma"/>
                    <w:sz w:val="24"/>
                    <w:szCs w:val="24"/>
                  </w:rPr>
                  <m:t>f</m:t>
                </m:r>
              </m:e>
              <m:sub>
                <m:r>
                  <w:rPr>
                    <w:rFonts w:ascii="Cambria Math" w:hAnsi="Cambria Math" w:cs="Tahoma"/>
                    <w:sz w:val="24"/>
                    <w:szCs w:val="24"/>
                  </w:rPr>
                  <m:t>i</m:t>
                </m:r>
              </m:sub>
            </m:sSub>
            <m:r>
              <w:rPr>
                <w:rFonts w:ascii="Cambria Math" w:hAnsi="Cambria Math" w:cs="Tahoma"/>
                <w:sz w:val="24"/>
                <w:szCs w:val="24"/>
              </w:rPr>
              <m:t xml:space="preserve"> x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f</m:t>
                </m:r>
              </m:e>
              <m:sub>
                <m:r>
                  <w:rPr>
                    <w:rFonts w:ascii="Cambria Math" w:hAnsi="Cambria Math" w:cs="Tahoma"/>
                    <w:sz w:val="24"/>
                    <w:szCs w:val="24"/>
                  </w:rPr>
                  <m:t>m</m:t>
                </m:r>
              </m:sub>
            </m:sSub>
            <m:r>
              <w:rPr>
                <w:rFonts w:ascii="Cambria Math" w:hAnsi="Cambria Math" w:cs="Tahoma"/>
                <w:sz w:val="24"/>
                <w:szCs w:val="24"/>
              </w:rPr>
              <m:t xml:space="preserve"> x </m:t>
            </m:r>
            <m:sSub>
              <m:sSubPr>
                <m:ctrlPr>
                  <w:rPr>
                    <w:rFonts w:ascii="Cambria Math" w:hAnsi="Cambria Math" w:cs="Tahoma"/>
                    <w:i/>
                    <w:sz w:val="24"/>
                    <w:szCs w:val="24"/>
                  </w:rPr>
                </m:ctrlPr>
              </m:sSubPr>
              <m:e>
                <m:r>
                  <w:rPr>
                    <w:rFonts w:ascii="Cambria Math" w:hAnsi="Cambria Math" w:cs="Tahoma"/>
                    <w:sz w:val="24"/>
                    <w:szCs w:val="24"/>
                  </w:rPr>
                  <m:t>f</m:t>
                </m:r>
              </m:e>
              <m:sub>
                <m:r>
                  <w:rPr>
                    <w:rFonts w:ascii="Cambria Math" w:hAnsi="Cambria Math" w:cs="Tahoma"/>
                    <w:sz w:val="24"/>
                    <w:szCs w:val="24"/>
                  </w:rPr>
                  <m:t>c</m:t>
                </m:r>
              </m:sub>
            </m:sSub>
            <m:r>
              <w:rPr>
                <w:rFonts w:ascii="Cambria Math" w:hAnsi="Cambria Math" w:cs="Tahoma"/>
                <w:sz w:val="24"/>
                <w:szCs w:val="24"/>
              </w:rPr>
              <m:t xml:space="preserve"> x </m:t>
            </m:r>
            <m:sSub>
              <m:sSubPr>
                <m:ctrlPr>
                  <w:rPr>
                    <w:rFonts w:ascii="Cambria Math" w:hAnsi="Cambria Math" w:cs="Tahoma"/>
                    <w:i/>
                    <w:sz w:val="24"/>
                    <w:szCs w:val="24"/>
                  </w:rPr>
                </m:ctrlPr>
              </m:sSubPr>
              <m:e>
                <m:r>
                  <w:rPr>
                    <w:rFonts w:ascii="Cambria Math" w:hAnsi="Cambria Math" w:cs="Tahoma"/>
                    <w:sz w:val="24"/>
                    <w:szCs w:val="24"/>
                  </w:rPr>
                  <m:t>f</m:t>
                </m:r>
              </m:e>
              <m:sub>
                <m:r>
                  <w:rPr>
                    <w:rFonts w:ascii="Cambria Math" w:hAnsi="Cambria Math" w:cs="Tahoma"/>
                    <w:sz w:val="24"/>
                    <w:szCs w:val="24"/>
                  </w:rPr>
                  <m:t>iVSE</m:t>
                </m:r>
              </m:sub>
            </m:sSub>
            <m:r>
              <w:rPr>
                <w:rFonts w:ascii="Cambria Math" w:hAnsi="Cambria Math" w:cs="Tahoma"/>
                <w:sz w:val="24"/>
                <w:szCs w:val="24"/>
              </w:rPr>
              <m:t xml:space="preserve"> x Capacity x </m:t>
            </m:r>
            <m:d>
              <m:dPr>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D</m:t>
                    </m:r>
                  </m:e>
                  <m:sub>
                    <m:r>
                      <w:rPr>
                        <w:rFonts w:ascii="Cambria Math" w:hAnsi="Cambria Math" w:cs="Tahoma"/>
                        <w:sz w:val="24"/>
                        <w:szCs w:val="24"/>
                      </w:rPr>
                      <m:t>t</m:t>
                    </m:r>
                  </m:sub>
                </m:sSub>
                <m:r>
                  <w:rPr>
                    <w:rFonts w:ascii="Cambria Math" w:hAnsi="Cambria Math" w:cs="Tahoma"/>
                    <w:sz w:val="24"/>
                    <w:szCs w:val="24"/>
                  </w:rPr>
                  <m:t xml:space="preserve">-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D</m:t>
                    </m:r>
                  </m:e>
                  <m:sub>
                    <m:r>
                      <w:rPr>
                        <w:rFonts w:ascii="Cambria Math" w:hAnsi="Cambria Math" w:cs="Tahoma"/>
                        <w:sz w:val="24"/>
                        <w:szCs w:val="24"/>
                      </w:rPr>
                      <m:t>x</m:t>
                    </m:r>
                  </m:sub>
                </m:sSub>
              </m:e>
            </m:d>
          </m:den>
        </m:f>
      </m:oMath>
    </w:p>
    <w:p w:rsidR="005320CB" w:rsidRDefault="005320CB"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Pr>
          <w:rFonts w:ascii="Arial" w:hAnsi="Arial" w:cs="Arial"/>
          <w:sz w:val="20"/>
          <w:szCs w:val="20"/>
        </w:rPr>
        <w:t>w</w:t>
      </w:r>
      <w:r w:rsidRPr="00307A6F">
        <w:rPr>
          <w:rFonts w:ascii="Arial" w:hAnsi="Arial" w:cs="Arial"/>
          <w:sz w:val="20"/>
          <w:szCs w:val="20"/>
        </w:rPr>
        <w:t xml:space="preserve">here: </w:t>
      </w:r>
    </w:p>
    <w:p w:rsidR="005320CB" w:rsidRPr="00307A6F" w:rsidRDefault="005320CB"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𝑗</w:t>
      </w:r>
      <w:r w:rsidRPr="00307A6F">
        <w:rPr>
          <w:rFonts w:ascii="Arial" w:hAnsi="Arial" w:cs="Arial"/>
          <w:sz w:val="20"/>
          <w:szCs w:val="20"/>
        </w:rPr>
        <w:t xml:space="preserve"> is the fuel type; </w:t>
      </w:r>
    </w:p>
    <w:p w:rsidR="005320CB" w:rsidRPr="00307A6F" w:rsidRDefault="005320CB" w:rsidP="00037D57">
      <w:pPr>
        <w:spacing w:line="240" w:lineRule="auto"/>
        <w:jc w:val="both"/>
        <w:rPr>
          <w:rFonts w:ascii="Arial" w:hAnsi="Arial" w:cs="Arial"/>
          <w:sz w:val="20"/>
          <w:szCs w:val="20"/>
        </w:rPr>
      </w:pPr>
    </w:p>
    <w:p w:rsidR="005320CB" w:rsidRPr="00307A6F" w:rsidRDefault="005320CB" w:rsidP="00037D57">
      <w:pPr>
        <w:spacing w:line="240" w:lineRule="auto"/>
        <w:jc w:val="both"/>
        <w:rPr>
          <w:rFonts w:ascii="Arial" w:hAnsi="Arial" w:cs="Arial"/>
          <w:sz w:val="20"/>
          <w:szCs w:val="20"/>
        </w:rPr>
      </w:pPr>
      <w:r w:rsidRPr="00ED5422">
        <w:rPr>
          <w:rFonts w:ascii="Arial" w:hAnsi="Arial" w:cs="Arial"/>
        </w:rPr>
        <w:t xml:space="preserve">• </w:t>
      </w:r>
      <w:r w:rsidRPr="00694E16">
        <w:rPr>
          <w:rFonts w:ascii="Cambria Math" w:hAnsi="Cambria Math" w:cs="Cambria Math"/>
        </w:rPr>
        <w:t>𝐶</w:t>
      </w:r>
      <w:r w:rsidRPr="00694E16">
        <w:rPr>
          <w:rFonts w:ascii="Cambria Math" w:hAnsi="Cambria Math" w:cs="Cambria Math"/>
          <w:vertAlign w:val="subscript"/>
        </w:rPr>
        <w:t>𝐹𝑗</w:t>
      </w:r>
      <w:r w:rsidRPr="00694E16">
        <w:rPr>
          <w:rFonts w:ascii="Arial" w:hAnsi="Arial" w:cs="Arial"/>
          <w:sz w:val="20"/>
          <w:szCs w:val="20"/>
        </w:rPr>
        <w:t xml:space="preserve"> r</w:t>
      </w:r>
      <w:r w:rsidRPr="00307A6F">
        <w:rPr>
          <w:rFonts w:ascii="Arial" w:hAnsi="Arial" w:cs="Arial"/>
          <w:sz w:val="20"/>
          <w:szCs w:val="20"/>
        </w:rPr>
        <w:t>epresents the fuel mass to CO</w:t>
      </w:r>
      <w:r w:rsidRPr="00307A6F">
        <w:rPr>
          <w:rFonts w:ascii="Arial" w:hAnsi="Arial" w:cs="Arial"/>
          <w:sz w:val="20"/>
          <w:szCs w:val="20"/>
          <w:vertAlign w:val="subscript"/>
        </w:rPr>
        <w:t>2</w:t>
      </w:r>
      <w:r w:rsidRPr="00307A6F">
        <w:rPr>
          <w:rFonts w:ascii="Arial" w:hAnsi="Arial" w:cs="Arial"/>
          <w:sz w:val="20"/>
          <w:szCs w:val="20"/>
        </w:rPr>
        <w:t xml:space="preserve"> mass conversion factor for fuel type </w:t>
      </w:r>
      <w:r w:rsidRPr="00307A6F">
        <w:rPr>
          <w:rFonts w:ascii="Cambria Math" w:hAnsi="Cambria Math" w:cs="Cambria Math"/>
          <w:sz w:val="20"/>
          <w:szCs w:val="20"/>
        </w:rPr>
        <w:t>𝑗</w:t>
      </w:r>
      <w:r w:rsidRPr="00307A6F">
        <w:rPr>
          <w:rFonts w:ascii="Arial" w:hAnsi="Arial" w:cs="Arial"/>
          <w:sz w:val="20"/>
          <w:szCs w:val="20"/>
        </w:rPr>
        <w:t xml:space="preserve">, in line with those specified in the </w:t>
      </w:r>
      <w:r w:rsidRPr="00E0724E">
        <w:rPr>
          <w:rFonts w:ascii="Arial" w:hAnsi="Arial" w:cs="Arial"/>
          <w:i/>
          <w:iCs/>
          <w:sz w:val="20"/>
          <w:szCs w:val="20"/>
        </w:rPr>
        <w:t>2018 Guidelines on the method of calculation of the attained EEDI for new ships</w:t>
      </w:r>
      <w:r w:rsidRPr="00307A6F">
        <w:rPr>
          <w:rFonts w:ascii="Arial" w:hAnsi="Arial" w:cs="Arial"/>
          <w:sz w:val="20"/>
          <w:szCs w:val="20"/>
        </w:rPr>
        <w:t xml:space="preserve"> (</w:t>
      </w:r>
      <w:r>
        <w:rPr>
          <w:rFonts w:ascii="Arial" w:hAnsi="Arial" w:cs="Arial"/>
          <w:sz w:val="20"/>
          <w:szCs w:val="20"/>
        </w:rPr>
        <w:t>R</w:t>
      </w:r>
      <w:r w:rsidRPr="00BA4E2D">
        <w:rPr>
          <w:rFonts w:ascii="Arial" w:hAnsi="Arial" w:cs="Arial"/>
          <w:sz w:val="20"/>
          <w:szCs w:val="20"/>
        </w:rPr>
        <w:t>esolution MEPC.308(73)), as may be further amended;</w:t>
      </w:r>
    </w:p>
    <w:p w:rsidR="005320CB" w:rsidRDefault="005320CB" w:rsidP="00037D57">
      <w:pPr>
        <w:spacing w:line="240" w:lineRule="auto"/>
        <w:jc w:val="both"/>
        <w:rPr>
          <w:rFonts w:ascii="Arial" w:hAnsi="Arial" w:cs="Arial"/>
          <w:sz w:val="20"/>
          <w:szCs w:val="20"/>
        </w:rPr>
      </w:pPr>
    </w:p>
    <w:p w:rsidR="001A00A6" w:rsidRPr="001A00A6" w:rsidRDefault="001A00A6" w:rsidP="001A00A6">
      <w:pPr>
        <w:spacing w:line="240" w:lineRule="auto"/>
        <w:jc w:val="center"/>
        <w:rPr>
          <w:rFonts w:ascii="Arial" w:hAnsi="Arial" w:cs="Arial"/>
          <w:sz w:val="20"/>
          <w:szCs w:val="20"/>
        </w:rPr>
      </w:pPr>
      <w:r w:rsidRPr="001A00A6">
        <w:rPr>
          <w:rFonts w:ascii="Arial" w:hAnsi="Arial" w:cs="Arial"/>
          <w:sz w:val="20"/>
          <w:szCs w:val="20"/>
        </w:rPr>
        <w:t>Table 1: Conversion factor between fuel consumption and CO</w:t>
      </w:r>
      <w:r w:rsidRPr="001A00A6">
        <w:rPr>
          <w:rFonts w:ascii="Arial" w:hAnsi="Arial" w:cs="Arial"/>
          <w:sz w:val="20"/>
          <w:szCs w:val="20"/>
          <w:vertAlign w:val="subscript"/>
        </w:rPr>
        <w:t>2</w:t>
      </w:r>
      <w:r w:rsidRPr="001A00A6">
        <w:rPr>
          <w:rFonts w:ascii="Arial" w:hAnsi="Arial" w:cs="Arial"/>
          <w:sz w:val="20"/>
          <w:szCs w:val="20"/>
        </w:rPr>
        <w:t xml:space="preserve"> emission</w:t>
      </w:r>
    </w:p>
    <w:tbl>
      <w:tblPr>
        <w:tblStyle w:val="TableGrid"/>
        <w:tblW w:w="0" w:type="auto"/>
        <w:tblLook w:val="04A0" w:firstRow="1" w:lastRow="0" w:firstColumn="1" w:lastColumn="0" w:noHBand="0" w:noVBand="1"/>
      </w:tblPr>
      <w:tblGrid>
        <w:gridCol w:w="2447"/>
        <w:gridCol w:w="1804"/>
        <w:gridCol w:w="1526"/>
        <w:gridCol w:w="1390"/>
        <w:gridCol w:w="1852"/>
      </w:tblGrid>
      <w:tr w:rsidR="005320CB" w:rsidTr="007B4589">
        <w:tc>
          <w:tcPr>
            <w:tcW w:w="2518" w:type="dxa"/>
          </w:tcPr>
          <w:p w:rsidR="005320CB" w:rsidRDefault="005320CB" w:rsidP="007B4589">
            <w:pPr>
              <w:rPr>
                <w:rFonts w:ascii="Arial" w:hAnsi="Arial" w:cs="Arial"/>
                <w:sz w:val="20"/>
                <w:szCs w:val="20"/>
              </w:rPr>
            </w:pPr>
            <w:r w:rsidRPr="002F363B">
              <w:rPr>
                <w:rFonts w:ascii="Arial" w:hAnsi="Arial" w:cs="Arial"/>
                <w:b/>
                <w:bCs/>
                <w:sz w:val="18"/>
                <w:szCs w:val="18"/>
                <w:lang w:eastAsia="en-GB"/>
              </w:rPr>
              <w:t>Type of fuel</w:t>
            </w:r>
          </w:p>
        </w:tc>
        <w:tc>
          <w:tcPr>
            <w:tcW w:w="1843" w:type="dxa"/>
          </w:tcPr>
          <w:p w:rsidR="005320CB" w:rsidRDefault="005320CB" w:rsidP="007B4589">
            <w:pPr>
              <w:jc w:val="center"/>
              <w:rPr>
                <w:rFonts w:ascii="Arial" w:hAnsi="Arial" w:cs="Arial"/>
                <w:sz w:val="20"/>
                <w:szCs w:val="20"/>
              </w:rPr>
            </w:pPr>
            <w:r w:rsidRPr="002F363B">
              <w:rPr>
                <w:rFonts w:ascii="Arial" w:hAnsi="Arial" w:cs="Arial"/>
                <w:b/>
                <w:bCs/>
                <w:spacing w:val="-2"/>
                <w:sz w:val="18"/>
                <w:szCs w:val="18"/>
                <w:lang w:eastAsia="en-GB"/>
              </w:rPr>
              <w:t>Reference</w:t>
            </w:r>
          </w:p>
        </w:tc>
        <w:tc>
          <w:tcPr>
            <w:tcW w:w="1559" w:type="dxa"/>
          </w:tcPr>
          <w:p w:rsidR="005320CB" w:rsidRDefault="005320CB" w:rsidP="007B4589">
            <w:pPr>
              <w:jc w:val="center"/>
              <w:rPr>
                <w:rFonts w:ascii="Arial" w:hAnsi="Arial" w:cs="Arial"/>
                <w:sz w:val="20"/>
                <w:szCs w:val="20"/>
              </w:rPr>
            </w:pPr>
            <w:r w:rsidRPr="002F363B">
              <w:rPr>
                <w:rFonts w:ascii="Arial" w:hAnsi="Arial" w:cs="Arial"/>
                <w:b/>
                <w:bCs/>
                <w:spacing w:val="-4"/>
                <w:sz w:val="18"/>
                <w:szCs w:val="18"/>
                <w:lang w:eastAsia="en-GB"/>
              </w:rPr>
              <w:t xml:space="preserve">Lower </w:t>
            </w:r>
            <w:r w:rsidRPr="002F363B">
              <w:rPr>
                <w:rFonts w:ascii="Arial" w:hAnsi="Arial" w:cs="Arial"/>
                <w:b/>
                <w:bCs/>
                <w:sz w:val="18"/>
                <w:szCs w:val="18"/>
                <w:lang w:eastAsia="en-GB"/>
              </w:rPr>
              <w:t>calorific</w:t>
            </w:r>
            <w:r w:rsidRPr="002F363B">
              <w:rPr>
                <w:rFonts w:ascii="Arial" w:hAnsi="Arial" w:cs="Arial"/>
                <w:b/>
                <w:bCs/>
                <w:spacing w:val="-16"/>
                <w:sz w:val="18"/>
                <w:szCs w:val="18"/>
                <w:lang w:eastAsia="en-GB"/>
              </w:rPr>
              <w:t xml:space="preserve"> </w:t>
            </w:r>
            <w:r w:rsidRPr="002F363B">
              <w:rPr>
                <w:rFonts w:ascii="Arial" w:hAnsi="Arial" w:cs="Arial"/>
                <w:b/>
                <w:bCs/>
                <w:sz w:val="18"/>
                <w:szCs w:val="18"/>
                <w:lang w:eastAsia="en-GB"/>
              </w:rPr>
              <w:t xml:space="preserve">value </w:t>
            </w:r>
            <w:r w:rsidRPr="002F363B">
              <w:rPr>
                <w:rFonts w:ascii="Arial" w:hAnsi="Arial" w:cs="Arial"/>
                <w:b/>
                <w:bCs/>
                <w:spacing w:val="-2"/>
                <w:sz w:val="18"/>
                <w:szCs w:val="18"/>
                <w:lang w:eastAsia="en-GB"/>
              </w:rPr>
              <w:t>(kJ/kg)</w:t>
            </w:r>
          </w:p>
        </w:tc>
        <w:tc>
          <w:tcPr>
            <w:tcW w:w="1418" w:type="dxa"/>
          </w:tcPr>
          <w:p w:rsidR="005320CB" w:rsidRDefault="005320CB" w:rsidP="007B4589">
            <w:pPr>
              <w:jc w:val="center"/>
              <w:rPr>
                <w:rFonts w:ascii="Arial" w:hAnsi="Arial" w:cs="Arial"/>
                <w:sz w:val="20"/>
                <w:szCs w:val="20"/>
              </w:rPr>
            </w:pPr>
            <w:r w:rsidRPr="002F363B">
              <w:rPr>
                <w:rFonts w:ascii="Arial" w:hAnsi="Arial" w:cs="Arial"/>
                <w:b/>
                <w:bCs/>
                <w:spacing w:val="-2"/>
                <w:sz w:val="18"/>
                <w:szCs w:val="18"/>
                <w:lang w:eastAsia="en-GB"/>
              </w:rPr>
              <w:t>Carbon content</w:t>
            </w:r>
          </w:p>
        </w:tc>
        <w:tc>
          <w:tcPr>
            <w:tcW w:w="1907" w:type="dxa"/>
          </w:tcPr>
          <w:p w:rsidR="005320CB" w:rsidRPr="002F363B" w:rsidRDefault="005320CB" w:rsidP="007B4589">
            <w:pPr>
              <w:kinsoku w:val="0"/>
              <w:overflowPunct w:val="0"/>
              <w:autoSpaceDE w:val="0"/>
              <w:autoSpaceDN w:val="0"/>
              <w:adjustRightInd w:val="0"/>
              <w:ind w:left="214" w:right="189"/>
              <w:jc w:val="center"/>
              <w:rPr>
                <w:rFonts w:ascii="Arial" w:hAnsi="Arial" w:cs="Arial"/>
                <w:b/>
                <w:bCs/>
                <w:i/>
                <w:iCs/>
                <w:spacing w:val="-6"/>
                <w:sz w:val="18"/>
                <w:szCs w:val="18"/>
                <w:vertAlign w:val="subscript"/>
                <w:lang w:eastAsia="en-GB"/>
              </w:rPr>
            </w:pPr>
            <w:r w:rsidRPr="002F363B">
              <w:rPr>
                <w:rFonts w:ascii="Arial" w:hAnsi="Arial" w:cs="Arial"/>
                <w:b/>
                <w:bCs/>
                <w:i/>
                <w:iCs/>
                <w:spacing w:val="-6"/>
                <w:sz w:val="18"/>
                <w:szCs w:val="18"/>
                <w:lang w:eastAsia="en-GB"/>
              </w:rPr>
              <w:t>C</w:t>
            </w:r>
            <w:r w:rsidRPr="002F363B">
              <w:rPr>
                <w:rFonts w:ascii="Arial" w:hAnsi="Arial" w:cs="Arial"/>
                <w:b/>
                <w:bCs/>
                <w:i/>
                <w:iCs/>
                <w:spacing w:val="-6"/>
                <w:sz w:val="18"/>
                <w:szCs w:val="18"/>
                <w:vertAlign w:val="subscript"/>
                <w:lang w:eastAsia="en-GB"/>
              </w:rPr>
              <w:t>F</w:t>
            </w:r>
          </w:p>
          <w:p w:rsidR="005320CB" w:rsidRDefault="005320CB" w:rsidP="007B4589">
            <w:pPr>
              <w:jc w:val="center"/>
              <w:rPr>
                <w:rFonts w:ascii="Arial" w:hAnsi="Arial" w:cs="Arial"/>
                <w:sz w:val="20"/>
                <w:szCs w:val="20"/>
              </w:rPr>
            </w:pPr>
            <w:r w:rsidRPr="002F363B">
              <w:rPr>
                <w:rFonts w:ascii="Arial" w:hAnsi="Arial" w:cs="Arial"/>
                <w:b/>
                <w:bCs/>
                <w:spacing w:val="-2"/>
                <w:sz w:val="18"/>
                <w:szCs w:val="18"/>
                <w:lang w:eastAsia="en-GB"/>
              </w:rPr>
              <w:t>(t-CO</w:t>
            </w:r>
            <w:r w:rsidRPr="002F363B">
              <w:rPr>
                <w:rFonts w:ascii="Arial" w:hAnsi="Arial" w:cs="Arial"/>
                <w:b/>
                <w:bCs/>
                <w:spacing w:val="-2"/>
                <w:sz w:val="18"/>
                <w:szCs w:val="18"/>
                <w:vertAlign w:val="subscript"/>
                <w:lang w:eastAsia="en-GB"/>
              </w:rPr>
              <w:t>2</w:t>
            </w:r>
            <w:r w:rsidRPr="002F363B">
              <w:rPr>
                <w:rFonts w:ascii="Arial" w:hAnsi="Arial" w:cs="Arial"/>
                <w:b/>
                <w:bCs/>
                <w:spacing w:val="-2"/>
                <w:sz w:val="18"/>
                <w:szCs w:val="18"/>
                <w:lang w:eastAsia="en-GB"/>
              </w:rPr>
              <w:t>/t- Fuel)</w:t>
            </w:r>
          </w:p>
        </w:tc>
      </w:tr>
      <w:tr w:rsidR="005320CB" w:rsidTr="007B4589">
        <w:tc>
          <w:tcPr>
            <w:tcW w:w="2518" w:type="dxa"/>
          </w:tcPr>
          <w:p w:rsidR="005320CB" w:rsidRDefault="005320CB" w:rsidP="007B4589">
            <w:pPr>
              <w:rPr>
                <w:rFonts w:ascii="Arial" w:hAnsi="Arial" w:cs="Arial"/>
                <w:sz w:val="20"/>
                <w:szCs w:val="20"/>
              </w:rPr>
            </w:pPr>
            <w:r w:rsidRPr="002F363B">
              <w:rPr>
                <w:rFonts w:ascii="Arial" w:hAnsi="Arial" w:cs="Arial"/>
                <w:sz w:val="18"/>
                <w:szCs w:val="18"/>
                <w:lang w:eastAsia="en-GB"/>
              </w:rPr>
              <w:t>Diesel/Gas Oil</w:t>
            </w:r>
          </w:p>
        </w:tc>
        <w:tc>
          <w:tcPr>
            <w:tcW w:w="1843" w:type="dxa"/>
          </w:tcPr>
          <w:p w:rsidR="005320CB" w:rsidRPr="002F363B" w:rsidRDefault="005320CB" w:rsidP="007B4589">
            <w:pPr>
              <w:kinsoku w:val="0"/>
              <w:overflowPunct w:val="0"/>
              <w:autoSpaceDE w:val="0"/>
              <w:autoSpaceDN w:val="0"/>
              <w:adjustRightInd w:val="0"/>
              <w:ind w:left="27"/>
              <w:jc w:val="left"/>
              <w:rPr>
                <w:rFonts w:ascii="Arial" w:hAnsi="Arial" w:cs="Arial"/>
                <w:sz w:val="18"/>
                <w:szCs w:val="18"/>
                <w:lang w:eastAsia="en-GB"/>
              </w:rPr>
            </w:pPr>
            <w:r w:rsidRPr="002F363B">
              <w:rPr>
                <w:rFonts w:ascii="Arial" w:hAnsi="Arial" w:cs="Arial"/>
                <w:sz w:val="18"/>
                <w:szCs w:val="18"/>
                <w:lang w:eastAsia="en-GB"/>
              </w:rPr>
              <w:t>ISO 8217 Grades</w:t>
            </w:r>
          </w:p>
          <w:p w:rsidR="005320CB" w:rsidRDefault="005320CB" w:rsidP="007B4589">
            <w:pPr>
              <w:rPr>
                <w:rFonts w:ascii="Arial" w:hAnsi="Arial" w:cs="Arial"/>
                <w:sz w:val="20"/>
                <w:szCs w:val="20"/>
              </w:rPr>
            </w:pPr>
            <w:r w:rsidRPr="002F363B">
              <w:rPr>
                <w:rFonts w:ascii="Arial" w:hAnsi="Arial" w:cs="Arial"/>
                <w:sz w:val="18"/>
                <w:szCs w:val="18"/>
                <w:lang w:eastAsia="en-GB"/>
              </w:rPr>
              <w:t>DMX through DMB</w:t>
            </w:r>
          </w:p>
        </w:tc>
        <w:tc>
          <w:tcPr>
            <w:tcW w:w="1559"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42,700</w:t>
            </w:r>
          </w:p>
        </w:tc>
        <w:tc>
          <w:tcPr>
            <w:tcW w:w="1418"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0.8744</w:t>
            </w:r>
          </w:p>
        </w:tc>
        <w:tc>
          <w:tcPr>
            <w:tcW w:w="1907"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3.206</w:t>
            </w:r>
          </w:p>
        </w:tc>
      </w:tr>
      <w:tr w:rsidR="005320CB" w:rsidTr="007B4589">
        <w:tc>
          <w:tcPr>
            <w:tcW w:w="2518" w:type="dxa"/>
          </w:tcPr>
          <w:p w:rsidR="005320CB" w:rsidRDefault="005320CB" w:rsidP="007B4589">
            <w:pPr>
              <w:rPr>
                <w:rFonts w:ascii="Arial" w:hAnsi="Arial" w:cs="Arial"/>
                <w:sz w:val="20"/>
                <w:szCs w:val="20"/>
              </w:rPr>
            </w:pPr>
            <w:r w:rsidRPr="002F363B">
              <w:rPr>
                <w:rFonts w:ascii="Arial" w:hAnsi="Arial" w:cs="Arial"/>
                <w:sz w:val="18"/>
                <w:szCs w:val="18"/>
                <w:lang w:eastAsia="en-GB"/>
              </w:rPr>
              <w:t>Light Fuel Oil (LFO)</w:t>
            </w:r>
          </w:p>
        </w:tc>
        <w:tc>
          <w:tcPr>
            <w:tcW w:w="1843" w:type="dxa"/>
          </w:tcPr>
          <w:p w:rsidR="005320CB" w:rsidRDefault="005320CB" w:rsidP="007B4589">
            <w:pPr>
              <w:rPr>
                <w:rFonts w:ascii="Arial" w:hAnsi="Arial" w:cs="Arial"/>
                <w:sz w:val="18"/>
                <w:szCs w:val="18"/>
                <w:lang w:eastAsia="en-GB"/>
              </w:rPr>
            </w:pPr>
            <w:r w:rsidRPr="002F363B">
              <w:rPr>
                <w:rFonts w:ascii="Arial" w:hAnsi="Arial" w:cs="Arial"/>
                <w:sz w:val="18"/>
                <w:szCs w:val="18"/>
                <w:lang w:eastAsia="en-GB"/>
              </w:rPr>
              <w:t>ISO 8217 Grades</w:t>
            </w:r>
          </w:p>
          <w:p w:rsidR="005320CB" w:rsidRDefault="005320CB" w:rsidP="007B4589">
            <w:pPr>
              <w:rPr>
                <w:rFonts w:ascii="Arial" w:hAnsi="Arial" w:cs="Arial"/>
                <w:sz w:val="20"/>
                <w:szCs w:val="20"/>
              </w:rPr>
            </w:pPr>
            <w:r w:rsidRPr="002F363B">
              <w:rPr>
                <w:rFonts w:ascii="Arial" w:hAnsi="Arial" w:cs="Arial"/>
                <w:sz w:val="18"/>
                <w:szCs w:val="18"/>
                <w:lang w:eastAsia="en-GB"/>
              </w:rPr>
              <w:t>RMA</w:t>
            </w:r>
            <w:r w:rsidRPr="002F363B">
              <w:rPr>
                <w:rFonts w:ascii="Arial" w:hAnsi="Arial" w:cs="Arial"/>
                <w:spacing w:val="-16"/>
                <w:sz w:val="18"/>
                <w:szCs w:val="18"/>
                <w:lang w:eastAsia="en-GB"/>
              </w:rPr>
              <w:t xml:space="preserve"> </w:t>
            </w:r>
            <w:r w:rsidRPr="002F363B">
              <w:rPr>
                <w:rFonts w:ascii="Arial" w:hAnsi="Arial" w:cs="Arial"/>
                <w:sz w:val="18"/>
                <w:szCs w:val="18"/>
                <w:lang w:eastAsia="en-GB"/>
              </w:rPr>
              <w:t>through</w:t>
            </w:r>
            <w:r w:rsidRPr="002F363B">
              <w:rPr>
                <w:rFonts w:ascii="Arial" w:hAnsi="Arial" w:cs="Arial"/>
                <w:spacing w:val="-15"/>
                <w:sz w:val="18"/>
                <w:szCs w:val="18"/>
                <w:lang w:eastAsia="en-GB"/>
              </w:rPr>
              <w:t xml:space="preserve"> </w:t>
            </w:r>
            <w:r w:rsidRPr="002F363B">
              <w:rPr>
                <w:rFonts w:ascii="Arial" w:hAnsi="Arial" w:cs="Arial"/>
                <w:sz w:val="18"/>
                <w:szCs w:val="18"/>
                <w:lang w:eastAsia="en-GB"/>
              </w:rPr>
              <w:t>RMD</w:t>
            </w:r>
          </w:p>
        </w:tc>
        <w:tc>
          <w:tcPr>
            <w:tcW w:w="1559"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41,200</w:t>
            </w:r>
          </w:p>
        </w:tc>
        <w:tc>
          <w:tcPr>
            <w:tcW w:w="1418"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0.8594</w:t>
            </w:r>
          </w:p>
        </w:tc>
        <w:tc>
          <w:tcPr>
            <w:tcW w:w="1907"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3.151</w:t>
            </w:r>
          </w:p>
        </w:tc>
      </w:tr>
      <w:tr w:rsidR="005320CB" w:rsidTr="007B4589">
        <w:tc>
          <w:tcPr>
            <w:tcW w:w="2518" w:type="dxa"/>
          </w:tcPr>
          <w:p w:rsidR="005320CB" w:rsidRDefault="005320CB" w:rsidP="007B4589">
            <w:pPr>
              <w:rPr>
                <w:rFonts w:ascii="Arial" w:hAnsi="Arial" w:cs="Arial"/>
                <w:sz w:val="20"/>
                <w:szCs w:val="20"/>
              </w:rPr>
            </w:pPr>
            <w:r w:rsidRPr="002F363B">
              <w:rPr>
                <w:rFonts w:ascii="Arial" w:hAnsi="Arial" w:cs="Arial"/>
                <w:sz w:val="18"/>
                <w:szCs w:val="18"/>
                <w:lang w:eastAsia="en-GB"/>
              </w:rPr>
              <w:t>Heavy Fuel Oil</w:t>
            </w:r>
            <w:r>
              <w:rPr>
                <w:rFonts w:ascii="Arial" w:hAnsi="Arial" w:cs="Arial"/>
                <w:sz w:val="18"/>
                <w:szCs w:val="18"/>
                <w:lang w:eastAsia="en-GB"/>
              </w:rPr>
              <w:t xml:space="preserve"> </w:t>
            </w:r>
            <w:r w:rsidRPr="002F363B">
              <w:rPr>
                <w:rFonts w:ascii="Arial" w:hAnsi="Arial" w:cs="Arial"/>
                <w:spacing w:val="-2"/>
                <w:sz w:val="18"/>
                <w:szCs w:val="18"/>
                <w:lang w:eastAsia="en-GB"/>
              </w:rPr>
              <w:t>(HFO)</w:t>
            </w:r>
          </w:p>
        </w:tc>
        <w:tc>
          <w:tcPr>
            <w:tcW w:w="1843" w:type="dxa"/>
          </w:tcPr>
          <w:p w:rsidR="005320CB" w:rsidRPr="002F363B" w:rsidRDefault="005320CB" w:rsidP="007B4589">
            <w:pPr>
              <w:kinsoku w:val="0"/>
              <w:overflowPunct w:val="0"/>
              <w:autoSpaceDE w:val="0"/>
              <w:autoSpaceDN w:val="0"/>
              <w:adjustRightInd w:val="0"/>
              <w:ind w:left="27"/>
              <w:jc w:val="left"/>
              <w:rPr>
                <w:rFonts w:ascii="Arial" w:hAnsi="Arial" w:cs="Arial"/>
                <w:sz w:val="18"/>
                <w:szCs w:val="18"/>
                <w:lang w:eastAsia="en-GB"/>
              </w:rPr>
            </w:pPr>
            <w:r w:rsidRPr="002F363B">
              <w:rPr>
                <w:rFonts w:ascii="Arial" w:hAnsi="Arial" w:cs="Arial"/>
                <w:sz w:val="18"/>
                <w:szCs w:val="18"/>
                <w:lang w:eastAsia="en-GB"/>
              </w:rPr>
              <w:t>ISO 8217 Grades</w:t>
            </w:r>
          </w:p>
          <w:p w:rsidR="005320CB" w:rsidRDefault="005320CB" w:rsidP="007B4589">
            <w:pPr>
              <w:rPr>
                <w:rFonts w:ascii="Arial" w:hAnsi="Arial" w:cs="Arial"/>
                <w:sz w:val="20"/>
                <w:szCs w:val="20"/>
              </w:rPr>
            </w:pPr>
            <w:r w:rsidRPr="002F363B">
              <w:rPr>
                <w:rFonts w:ascii="Arial" w:hAnsi="Arial" w:cs="Arial"/>
                <w:sz w:val="18"/>
                <w:szCs w:val="18"/>
                <w:lang w:eastAsia="en-GB"/>
              </w:rPr>
              <w:t>RME through RMK</w:t>
            </w:r>
          </w:p>
        </w:tc>
        <w:tc>
          <w:tcPr>
            <w:tcW w:w="1559"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40,200</w:t>
            </w:r>
          </w:p>
        </w:tc>
        <w:tc>
          <w:tcPr>
            <w:tcW w:w="1418"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0.8493</w:t>
            </w:r>
          </w:p>
        </w:tc>
        <w:tc>
          <w:tcPr>
            <w:tcW w:w="1907"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3.114</w:t>
            </w:r>
          </w:p>
        </w:tc>
      </w:tr>
      <w:tr w:rsidR="005320CB" w:rsidTr="007B4589">
        <w:tc>
          <w:tcPr>
            <w:tcW w:w="2518" w:type="dxa"/>
            <w:vMerge w:val="restart"/>
          </w:tcPr>
          <w:p w:rsidR="005320CB" w:rsidRDefault="005320CB" w:rsidP="007B4589">
            <w:pPr>
              <w:rPr>
                <w:rFonts w:ascii="Arial" w:hAnsi="Arial" w:cs="Arial"/>
                <w:sz w:val="20"/>
                <w:szCs w:val="20"/>
              </w:rPr>
            </w:pPr>
            <w:r>
              <w:rPr>
                <w:rFonts w:ascii="Arial" w:hAnsi="Arial" w:cs="Arial"/>
                <w:sz w:val="18"/>
                <w:szCs w:val="18"/>
                <w:lang w:eastAsia="en-GB"/>
              </w:rPr>
              <w:t>Liquid Petroleum Gas (LPG)</w:t>
            </w:r>
          </w:p>
        </w:tc>
        <w:tc>
          <w:tcPr>
            <w:tcW w:w="1843" w:type="dxa"/>
          </w:tcPr>
          <w:p w:rsidR="005320CB" w:rsidRDefault="005320CB" w:rsidP="007B4589">
            <w:pPr>
              <w:rPr>
                <w:rFonts w:ascii="Arial" w:hAnsi="Arial" w:cs="Arial"/>
                <w:sz w:val="20"/>
                <w:szCs w:val="20"/>
              </w:rPr>
            </w:pPr>
            <w:r>
              <w:rPr>
                <w:rFonts w:ascii="Arial" w:hAnsi="Arial" w:cs="Arial"/>
                <w:sz w:val="18"/>
                <w:szCs w:val="18"/>
                <w:lang w:eastAsia="en-GB"/>
              </w:rPr>
              <w:t>Propane</w:t>
            </w:r>
          </w:p>
        </w:tc>
        <w:tc>
          <w:tcPr>
            <w:tcW w:w="1559" w:type="dxa"/>
          </w:tcPr>
          <w:p w:rsidR="005320CB" w:rsidRDefault="005320CB" w:rsidP="007B4589">
            <w:pPr>
              <w:jc w:val="center"/>
              <w:rPr>
                <w:rFonts w:ascii="Arial" w:hAnsi="Arial" w:cs="Arial"/>
                <w:sz w:val="20"/>
                <w:szCs w:val="20"/>
              </w:rPr>
            </w:pPr>
            <w:r w:rsidRPr="003F66AD">
              <w:rPr>
                <w:rFonts w:ascii="Arial" w:hAnsi="Arial" w:cs="Arial"/>
                <w:sz w:val="18"/>
                <w:szCs w:val="18"/>
              </w:rPr>
              <w:t>46,300</w:t>
            </w:r>
          </w:p>
        </w:tc>
        <w:tc>
          <w:tcPr>
            <w:tcW w:w="1418" w:type="dxa"/>
          </w:tcPr>
          <w:p w:rsidR="005320CB" w:rsidRDefault="005320CB" w:rsidP="007B4589">
            <w:pPr>
              <w:jc w:val="center"/>
              <w:rPr>
                <w:rFonts w:ascii="Arial" w:hAnsi="Arial" w:cs="Arial"/>
                <w:sz w:val="20"/>
                <w:szCs w:val="20"/>
              </w:rPr>
            </w:pPr>
            <w:r w:rsidRPr="003F66AD">
              <w:rPr>
                <w:rFonts w:ascii="Arial" w:hAnsi="Arial" w:cs="Arial"/>
                <w:sz w:val="18"/>
                <w:szCs w:val="18"/>
              </w:rPr>
              <w:t>0.8182</w:t>
            </w:r>
          </w:p>
        </w:tc>
        <w:tc>
          <w:tcPr>
            <w:tcW w:w="1907" w:type="dxa"/>
          </w:tcPr>
          <w:p w:rsidR="005320CB" w:rsidRDefault="005320CB" w:rsidP="007B4589">
            <w:pPr>
              <w:jc w:val="center"/>
              <w:rPr>
                <w:rFonts w:ascii="Arial" w:hAnsi="Arial" w:cs="Arial"/>
                <w:sz w:val="20"/>
                <w:szCs w:val="20"/>
              </w:rPr>
            </w:pPr>
            <w:r w:rsidRPr="003F66AD">
              <w:rPr>
                <w:rFonts w:ascii="Arial" w:hAnsi="Arial" w:cs="Arial"/>
                <w:sz w:val="18"/>
                <w:szCs w:val="18"/>
              </w:rPr>
              <w:t>3.000</w:t>
            </w:r>
          </w:p>
        </w:tc>
      </w:tr>
      <w:tr w:rsidR="005320CB" w:rsidTr="007B4589">
        <w:tc>
          <w:tcPr>
            <w:tcW w:w="2518" w:type="dxa"/>
            <w:vMerge/>
          </w:tcPr>
          <w:p w:rsidR="005320CB" w:rsidRDefault="005320CB" w:rsidP="007B4589">
            <w:pPr>
              <w:rPr>
                <w:rFonts w:ascii="Arial" w:hAnsi="Arial" w:cs="Arial"/>
                <w:sz w:val="20"/>
                <w:szCs w:val="20"/>
              </w:rPr>
            </w:pPr>
          </w:p>
        </w:tc>
        <w:tc>
          <w:tcPr>
            <w:tcW w:w="1843" w:type="dxa"/>
          </w:tcPr>
          <w:p w:rsidR="005320CB" w:rsidRDefault="005320CB" w:rsidP="007B4589">
            <w:pPr>
              <w:rPr>
                <w:rFonts w:ascii="Arial" w:hAnsi="Arial" w:cs="Arial"/>
                <w:sz w:val="20"/>
                <w:szCs w:val="20"/>
              </w:rPr>
            </w:pPr>
            <w:r>
              <w:rPr>
                <w:rFonts w:ascii="Arial" w:hAnsi="Arial" w:cs="Arial"/>
                <w:sz w:val="18"/>
                <w:szCs w:val="18"/>
                <w:lang w:eastAsia="en-GB"/>
              </w:rPr>
              <w:t>Butane</w:t>
            </w:r>
          </w:p>
        </w:tc>
        <w:tc>
          <w:tcPr>
            <w:tcW w:w="1559" w:type="dxa"/>
          </w:tcPr>
          <w:p w:rsidR="005320CB" w:rsidRDefault="005320CB" w:rsidP="007B4589">
            <w:pPr>
              <w:jc w:val="center"/>
              <w:rPr>
                <w:rFonts w:ascii="Arial" w:hAnsi="Arial" w:cs="Arial"/>
                <w:sz w:val="20"/>
                <w:szCs w:val="20"/>
              </w:rPr>
            </w:pPr>
            <w:r w:rsidRPr="003F66AD">
              <w:rPr>
                <w:rFonts w:ascii="Arial" w:hAnsi="Arial" w:cs="Arial"/>
                <w:sz w:val="18"/>
                <w:szCs w:val="18"/>
              </w:rPr>
              <w:t>45,700</w:t>
            </w:r>
          </w:p>
        </w:tc>
        <w:tc>
          <w:tcPr>
            <w:tcW w:w="1418" w:type="dxa"/>
          </w:tcPr>
          <w:p w:rsidR="005320CB" w:rsidRDefault="005320CB" w:rsidP="007B4589">
            <w:pPr>
              <w:jc w:val="center"/>
              <w:rPr>
                <w:rFonts w:ascii="Arial" w:hAnsi="Arial" w:cs="Arial"/>
                <w:sz w:val="20"/>
                <w:szCs w:val="20"/>
              </w:rPr>
            </w:pPr>
            <w:r w:rsidRPr="003F66AD">
              <w:rPr>
                <w:rFonts w:ascii="Arial" w:hAnsi="Arial" w:cs="Arial"/>
                <w:sz w:val="18"/>
                <w:szCs w:val="18"/>
              </w:rPr>
              <w:t>0.8264</w:t>
            </w:r>
          </w:p>
        </w:tc>
        <w:tc>
          <w:tcPr>
            <w:tcW w:w="1907" w:type="dxa"/>
          </w:tcPr>
          <w:p w:rsidR="005320CB" w:rsidRDefault="005320CB" w:rsidP="007B4589">
            <w:pPr>
              <w:jc w:val="center"/>
              <w:rPr>
                <w:rFonts w:ascii="Arial" w:hAnsi="Arial" w:cs="Arial"/>
                <w:sz w:val="20"/>
                <w:szCs w:val="20"/>
              </w:rPr>
            </w:pPr>
            <w:r w:rsidRPr="003F66AD">
              <w:rPr>
                <w:rFonts w:ascii="Arial" w:hAnsi="Arial" w:cs="Arial"/>
                <w:sz w:val="18"/>
                <w:szCs w:val="18"/>
              </w:rPr>
              <w:t>3.030</w:t>
            </w:r>
          </w:p>
        </w:tc>
      </w:tr>
      <w:tr w:rsidR="005320CB" w:rsidTr="007B4589">
        <w:tc>
          <w:tcPr>
            <w:tcW w:w="2518" w:type="dxa"/>
          </w:tcPr>
          <w:p w:rsidR="005320CB" w:rsidRDefault="005320CB" w:rsidP="007B4589">
            <w:pPr>
              <w:rPr>
                <w:rFonts w:ascii="Arial" w:hAnsi="Arial" w:cs="Arial"/>
                <w:sz w:val="20"/>
                <w:szCs w:val="20"/>
              </w:rPr>
            </w:pPr>
            <w:r w:rsidRPr="002F363B">
              <w:rPr>
                <w:rFonts w:ascii="Arial" w:hAnsi="Arial" w:cs="Arial"/>
                <w:sz w:val="18"/>
                <w:szCs w:val="18"/>
                <w:lang w:eastAsia="en-GB"/>
              </w:rPr>
              <w:t>Liquefied</w:t>
            </w:r>
            <w:r w:rsidRPr="002F363B">
              <w:rPr>
                <w:rFonts w:ascii="Arial" w:hAnsi="Arial" w:cs="Arial"/>
                <w:spacing w:val="-10"/>
                <w:sz w:val="18"/>
                <w:szCs w:val="18"/>
                <w:lang w:eastAsia="en-GB"/>
              </w:rPr>
              <w:t xml:space="preserve"> </w:t>
            </w:r>
            <w:r w:rsidRPr="002F363B">
              <w:rPr>
                <w:rFonts w:ascii="Arial" w:hAnsi="Arial" w:cs="Arial"/>
                <w:sz w:val="18"/>
                <w:szCs w:val="18"/>
                <w:lang w:eastAsia="en-GB"/>
              </w:rPr>
              <w:t>Natural Gas (LNG)</w:t>
            </w:r>
          </w:p>
        </w:tc>
        <w:tc>
          <w:tcPr>
            <w:tcW w:w="1843" w:type="dxa"/>
          </w:tcPr>
          <w:p w:rsidR="005320CB" w:rsidRDefault="005320CB" w:rsidP="007B4589">
            <w:pPr>
              <w:rPr>
                <w:rFonts w:ascii="Arial" w:hAnsi="Arial" w:cs="Arial"/>
                <w:sz w:val="20"/>
                <w:szCs w:val="20"/>
              </w:rPr>
            </w:pPr>
          </w:p>
        </w:tc>
        <w:tc>
          <w:tcPr>
            <w:tcW w:w="1559"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48,000</w:t>
            </w:r>
          </w:p>
        </w:tc>
        <w:tc>
          <w:tcPr>
            <w:tcW w:w="1418"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0.7500</w:t>
            </w:r>
          </w:p>
        </w:tc>
        <w:tc>
          <w:tcPr>
            <w:tcW w:w="1907"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2.750</w:t>
            </w:r>
          </w:p>
        </w:tc>
      </w:tr>
      <w:tr w:rsidR="005320CB" w:rsidTr="007B4589">
        <w:tc>
          <w:tcPr>
            <w:tcW w:w="2518" w:type="dxa"/>
          </w:tcPr>
          <w:p w:rsidR="005320CB" w:rsidRDefault="005320CB" w:rsidP="007B4589">
            <w:pPr>
              <w:rPr>
                <w:rFonts w:ascii="Arial" w:hAnsi="Arial" w:cs="Arial"/>
                <w:sz w:val="20"/>
                <w:szCs w:val="20"/>
              </w:rPr>
            </w:pPr>
            <w:r w:rsidRPr="002F363B">
              <w:rPr>
                <w:rFonts w:ascii="Arial" w:hAnsi="Arial" w:cs="Arial"/>
                <w:sz w:val="18"/>
                <w:szCs w:val="18"/>
                <w:lang w:eastAsia="en-GB"/>
              </w:rPr>
              <w:t>Methanol</w:t>
            </w:r>
          </w:p>
        </w:tc>
        <w:tc>
          <w:tcPr>
            <w:tcW w:w="1843" w:type="dxa"/>
          </w:tcPr>
          <w:p w:rsidR="005320CB" w:rsidRDefault="005320CB" w:rsidP="007B4589">
            <w:pPr>
              <w:rPr>
                <w:rFonts w:ascii="Arial" w:hAnsi="Arial" w:cs="Arial"/>
                <w:sz w:val="20"/>
                <w:szCs w:val="20"/>
              </w:rPr>
            </w:pPr>
          </w:p>
        </w:tc>
        <w:tc>
          <w:tcPr>
            <w:tcW w:w="1559"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19,900</w:t>
            </w:r>
          </w:p>
        </w:tc>
        <w:tc>
          <w:tcPr>
            <w:tcW w:w="1418"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0.3750</w:t>
            </w:r>
          </w:p>
        </w:tc>
        <w:tc>
          <w:tcPr>
            <w:tcW w:w="1907"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1.375</w:t>
            </w:r>
          </w:p>
        </w:tc>
      </w:tr>
      <w:tr w:rsidR="005320CB" w:rsidTr="007B4589">
        <w:tc>
          <w:tcPr>
            <w:tcW w:w="2518" w:type="dxa"/>
          </w:tcPr>
          <w:p w:rsidR="005320CB" w:rsidRDefault="005320CB" w:rsidP="007B4589">
            <w:pPr>
              <w:rPr>
                <w:rFonts w:ascii="Arial" w:hAnsi="Arial" w:cs="Arial"/>
                <w:sz w:val="20"/>
                <w:szCs w:val="20"/>
              </w:rPr>
            </w:pPr>
            <w:r w:rsidRPr="002F363B">
              <w:rPr>
                <w:rFonts w:ascii="Arial" w:hAnsi="Arial" w:cs="Arial"/>
                <w:sz w:val="18"/>
                <w:szCs w:val="18"/>
                <w:lang w:eastAsia="en-GB"/>
              </w:rPr>
              <w:t>Ethanol</w:t>
            </w:r>
          </w:p>
        </w:tc>
        <w:tc>
          <w:tcPr>
            <w:tcW w:w="1843" w:type="dxa"/>
          </w:tcPr>
          <w:p w:rsidR="005320CB" w:rsidRDefault="005320CB" w:rsidP="007B4589">
            <w:pPr>
              <w:rPr>
                <w:rFonts w:ascii="Arial" w:hAnsi="Arial" w:cs="Arial"/>
                <w:sz w:val="20"/>
                <w:szCs w:val="20"/>
              </w:rPr>
            </w:pPr>
          </w:p>
        </w:tc>
        <w:tc>
          <w:tcPr>
            <w:tcW w:w="1559"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26,800</w:t>
            </w:r>
          </w:p>
        </w:tc>
        <w:tc>
          <w:tcPr>
            <w:tcW w:w="1418"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0.5217</w:t>
            </w:r>
          </w:p>
        </w:tc>
        <w:tc>
          <w:tcPr>
            <w:tcW w:w="1907" w:type="dxa"/>
          </w:tcPr>
          <w:p w:rsidR="005320CB" w:rsidRDefault="005320CB" w:rsidP="007B4589">
            <w:pPr>
              <w:jc w:val="center"/>
              <w:rPr>
                <w:rFonts w:ascii="Arial" w:hAnsi="Arial" w:cs="Arial"/>
                <w:sz w:val="20"/>
                <w:szCs w:val="20"/>
              </w:rPr>
            </w:pPr>
            <w:r w:rsidRPr="003F66AD">
              <w:rPr>
                <w:rFonts w:ascii="Arial" w:hAnsi="Arial" w:cs="Arial"/>
                <w:spacing w:val="-2"/>
                <w:sz w:val="18"/>
                <w:szCs w:val="18"/>
                <w:lang w:eastAsia="en-GB"/>
              </w:rPr>
              <w:t>1.913</w:t>
            </w:r>
          </w:p>
        </w:tc>
      </w:tr>
    </w:tbl>
    <w:p w:rsidR="005320CB" w:rsidRDefault="005320CB" w:rsidP="00037D57">
      <w:pPr>
        <w:spacing w:line="240" w:lineRule="auto"/>
        <w:jc w:val="both"/>
        <w:rPr>
          <w:rFonts w:ascii="Arial" w:hAnsi="Arial" w:cs="Arial"/>
          <w:sz w:val="20"/>
          <w:szCs w:val="20"/>
        </w:rPr>
      </w:pPr>
    </w:p>
    <w:p w:rsidR="005320CB" w:rsidRPr="00900759" w:rsidRDefault="005320CB" w:rsidP="00037D57">
      <w:pPr>
        <w:spacing w:line="240" w:lineRule="auto"/>
        <w:jc w:val="both"/>
        <w:rPr>
          <w:rFonts w:ascii="Arial" w:hAnsi="Arial" w:cs="Arial"/>
          <w:sz w:val="20"/>
          <w:szCs w:val="20"/>
        </w:rPr>
      </w:pPr>
      <w:r w:rsidRPr="00900759">
        <w:rPr>
          <w:rFonts w:ascii="Arial" w:hAnsi="Arial" w:cs="Arial"/>
          <w:sz w:val="20"/>
          <w:szCs w:val="20"/>
        </w:rPr>
        <w:t>In case</w:t>
      </w:r>
      <w:r>
        <w:rPr>
          <w:rFonts w:ascii="Arial" w:hAnsi="Arial" w:cs="Arial"/>
          <w:sz w:val="20"/>
          <w:szCs w:val="20"/>
        </w:rPr>
        <w:t>s</w:t>
      </w:r>
      <w:r w:rsidRPr="00900759">
        <w:rPr>
          <w:rFonts w:ascii="Arial" w:hAnsi="Arial" w:cs="Arial"/>
          <w:sz w:val="20"/>
          <w:szCs w:val="20"/>
        </w:rPr>
        <w:t xml:space="preserve"> of ship</w:t>
      </w:r>
      <w:r>
        <w:rPr>
          <w:rFonts w:ascii="Arial" w:hAnsi="Arial" w:cs="Arial"/>
          <w:sz w:val="20"/>
          <w:szCs w:val="20"/>
        </w:rPr>
        <w:t>s</w:t>
      </w:r>
      <w:r w:rsidRPr="00900759">
        <w:rPr>
          <w:rFonts w:ascii="Arial" w:hAnsi="Arial" w:cs="Arial"/>
          <w:sz w:val="20"/>
          <w:szCs w:val="20"/>
        </w:rPr>
        <w:t xml:space="preserve"> equipped with a dual-fuel main or auxiliary engine, the </w:t>
      </w:r>
      <w:r w:rsidRPr="00900759">
        <w:rPr>
          <w:rFonts w:ascii="Arial" w:hAnsi="Arial" w:cs="Arial"/>
          <w:i/>
          <w:iCs/>
          <w:sz w:val="20"/>
          <w:szCs w:val="20"/>
        </w:rPr>
        <w:t>C</w:t>
      </w:r>
      <w:r w:rsidRPr="00283D99">
        <w:rPr>
          <w:rFonts w:ascii="Arial" w:hAnsi="Arial" w:cs="Arial"/>
          <w:i/>
          <w:iCs/>
          <w:sz w:val="20"/>
          <w:szCs w:val="20"/>
          <w:vertAlign w:val="subscript"/>
        </w:rPr>
        <w:t>F</w:t>
      </w:r>
      <w:r w:rsidRPr="00900759">
        <w:rPr>
          <w:rFonts w:ascii="Arial" w:hAnsi="Arial" w:cs="Arial"/>
          <w:sz w:val="20"/>
          <w:szCs w:val="20"/>
        </w:rPr>
        <w:t>-factor</w:t>
      </w:r>
      <w:r>
        <w:rPr>
          <w:rFonts w:ascii="Arial" w:hAnsi="Arial" w:cs="Arial"/>
          <w:sz w:val="20"/>
          <w:szCs w:val="20"/>
        </w:rPr>
        <w:t>s</w:t>
      </w:r>
      <w:r w:rsidRPr="00900759">
        <w:rPr>
          <w:rFonts w:ascii="Arial" w:hAnsi="Arial" w:cs="Arial"/>
          <w:sz w:val="20"/>
          <w:szCs w:val="20"/>
        </w:rPr>
        <w:t xml:space="preserve"> for gas fuel and for fuel oil should apply and be multiplied </w:t>
      </w:r>
      <w:r>
        <w:rPr>
          <w:rFonts w:ascii="Arial" w:hAnsi="Arial" w:cs="Arial"/>
          <w:sz w:val="20"/>
          <w:szCs w:val="20"/>
        </w:rPr>
        <w:t>by</w:t>
      </w:r>
      <w:r w:rsidRPr="00900759">
        <w:rPr>
          <w:rFonts w:ascii="Arial" w:hAnsi="Arial" w:cs="Arial"/>
          <w:sz w:val="20"/>
          <w:szCs w:val="20"/>
        </w:rPr>
        <w:t xml:space="preserve"> the </w:t>
      </w:r>
      <w:r>
        <w:rPr>
          <w:rFonts w:ascii="Arial" w:hAnsi="Arial" w:cs="Arial"/>
          <w:sz w:val="20"/>
          <w:szCs w:val="20"/>
        </w:rPr>
        <w:t>amount of type of f</w:t>
      </w:r>
      <w:r w:rsidRPr="00900759">
        <w:rPr>
          <w:rFonts w:ascii="Arial" w:hAnsi="Arial" w:cs="Arial"/>
          <w:sz w:val="20"/>
          <w:szCs w:val="20"/>
        </w:rPr>
        <w:t>uel consumption</w:t>
      </w:r>
      <w:r>
        <w:rPr>
          <w:rFonts w:ascii="Arial" w:hAnsi="Arial" w:cs="Arial"/>
          <w:sz w:val="20"/>
          <w:szCs w:val="20"/>
        </w:rPr>
        <w:t>, respectively.</w:t>
      </w:r>
    </w:p>
    <w:p w:rsidR="005320CB" w:rsidRDefault="005320CB" w:rsidP="00037D57">
      <w:pPr>
        <w:spacing w:line="240" w:lineRule="auto"/>
        <w:jc w:val="both"/>
        <w:rPr>
          <w:rFonts w:ascii="Arial" w:hAnsi="Arial" w:cs="Arial"/>
          <w:sz w:val="20"/>
          <w:szCs w:val="20"/>
        </w:rPr>
      </w:pPr>
    </w:p>
    <w:p w:rsidR="005320CB" w:rsidRPr="00307A6F" w:rsidRDefault="005320CB" w:rsidP="00037D57">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𝐹𝐶</w:t>
      </w:r>
      <w:r w:rsidRPr="00ED5422">
        <w:rPr>
          <w:rFonts w:ascii="Cambria Math" w:hAnsi="Cambria Math" w:cs="Cambria Math"/>
          <w:vertAlign w:val="subscript"/>
        </w:rPr>
        <w:t>𝑗</w:t>
      </w:r>
      <w:r w:rsidRPr="00307A6F">
        <w:rPr>
          <w:rFonts w:ascii="Arial" w:hAnsi="Arial" w:cs="Arial"/>
          <w:sz w:val="20"/>
          <w:szCs w:val="20"/>
        </w:rPr>
        <w:t xml:space="preserve"> is the total mass of consumed fuel of type </w:t>
      </w:r>
      <w:r w:rsidRPr="00307A6F">
        <w:rPr>
          <w:rFonts w:ascii="Cambria Math" w:hAnsi="Cambria Math" w:cs="Cambria Math"/>
          <w:sz w:val="20"/>
          <w:szCs w:val="20"/>
        </w:rPr>
        <w:t>𝑗</w:t>
      </w:r>
      <w:r w:rsidRPr="00307A6F">
        <w:rPr>
          <w:rFonts w:ascii="Arial" w:hAnsi="Arial" w:cs="Arial"/>
          <w:sz w:val="20"/>
          <w:szCs w:val="20"/>
        </w:rPr>
        <w:t xml:space="preserve"> in the calendar year, as reported under IMO </w:t>
      </w:r>
      <w:r w:rsidRPr="00245E6A">
        <w:rPr>
          <w:rFonts w:ascii="Arial" w:hAnsi="Arial" w:cs="Arial"/>
          <w:sz w:val="20"/>
          <w:szCs w:val="20"/>
        </w:rPr>
        <w:t>Data Collection System</w:t>
      </w:r>
      <w:r>
        <w:rPr>
          <w:rFonts w:ascii="Arial" w:hAnsi="Arial" w:cs="Arial"/>
          <w:sz w:val="20"/>
          <w:szCs w:val="20"/>
        </w:rPr>
        <w:t xml:space="preserve"> (</w:t>
      </w:r>
      <w:r w:rsidRPr="00307A6F">
        <w:rPr>
          <w:rFonts w:ascii="Arial" w:hAnsi="Arial" w:cs="Arial"/>
          <w:sz w:val="20"/>
          <w:szCs w:val="20"/>
        </w:rPr>
        <w:t>DCS</w:t>
      </w:r>
      <w:r>
        <w:rPr>
          <w:rFonts w:ascii="Arial" w:hAnsi="Arial" w:cs="Arial"/>
          <w:sz w:val="20"/>
          <w:szCs w:val="20"/>
        </w:rPr>
        <w:t>)</w:t>
      </w:r>
      <w:r w:rsidRPr="00307A6F">
        <w:rPr>
          <w:rFonts w:ascii="Arial" w:hAnsi="Arial" w:cs="Arial"/>
          <w:sz w:val="20"/>
          <w:szCs w:val="20"/>
        </w:rPr>
        <w:t>, converted to grams;</w:t>
      </w:r>
    </w:p>
    <w:p w:rsidR="005320CB" w:rsidRDefault="005320CB" w:rsidP="00037D57">
      <w:pPr>
        <w:spacing w:line="240" w:lineRule="auto"/>
        <w:jc w:val="both"/>
        <w:rPr>
          <w:rFonts w:ascii="Arial" w:hAnsi="Arial" w:cs="Arial"/>
          <w:sz w:val="20"/>
          <w:szCs w:val="20"/>
        </w:rPr>
      </w:pPr>
      <w:bookmarkStart w:id="3" w:name="_Hlk106805853"/>
      <w:bookmarkEnd w:id="0"/>
    </w:p>
    <w:p w:rsidR="005320CB" w:rsidRPr="00307A6F" w:rsidRDefault="005320CB" w:rsidP="00037D57">
      <w:pPr>
        <w:spacing w:line="240" w:lineRule="auto"/>
        <w:jc w:val="both"/>
        <w:rPr>
          <w:rFonts w:ascii="Arial" w:hAnsi="Arial" w:cs="Arial"/>
          <w:sz w:val="20"/>
          <w:szCs w:val="20"/>
        </w:rPr>
      </w:pPr>
      <w:r w:rsidRPr="00BE11B7">
        <w:rPr>
          <w:rFonts w:ascii="Arial" w:hAnsi="Arial" w:cs="Arial"/>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𝑣𝑜𝑦𝑎𝑔𝑒</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is the mass (in grams) of fuel of type </w:t>
      </w:r>
      <w:r w:rsidRPr="00307A6F">
        <w:rPr>
          <w:rFonts w:ascii="Cambria Math" w:hAnsi="Cambria Math" w:cs="Cambria Math"/>
          <w:sz w:val="20"/>
          <w:szCs w:val="20"/>
        </w:rPr>
        <w:t>𝑗</w:t>
      </w:r>
      <w:r w:rsidRPr="00307A6F">
        <w:rPr>
          <w:rFonts w:ascii="Arial" w:hAnsi="Arial" w:cs="Arial"/>
          <w:sz w:val="20"/>
          <w:szCs w:val="20"/>
        </w:rPr>
        <w:t xml:space="preserve">, consumed in voyage periods during the calendar year which may be deducted according to </w:t>
      </w:r>
      <w:r w:rsidRPr="00283D99">
        <w:rPr>
          <w:rFonts w:ascii="Arial" w:hAnsi="Arial" w:cs="Arial"/>
          <w:sz w:val="20"/>
          <w:szCs w:val="20"/>
          <w:u w:val="single"/>
        </w:rPr>
        <w:t>paragraph 4.1</w:t>
      </w:r>
      <w:r w:rsidRPr="00283D99">
        <w:rPr>
          <w:rFonts w:ascii="Arial" w:hAnsi="Arial" w:cs="Arial"/>
          <w:sz w:val="20"/>
          <w:szCs w:val="20"/>
        </w:rPr>
        <w:t xml:space="preserve"> of Resolution</w:t>
      </w:r>
      <w:r w:rsidR="003A74E1">
        <w:rPr>
          <w:rFonts w:ascii="Arial" w:hAnsi="Arial" w:cs="Arial"/>
          <w:sz w:val="20"/>
          <w:szCs w:val="20"/>
        </w:rPr>
        <w:t xml:space="preserve"> MEPC 355(78)</w:t>
      </w:r>
      <w:r w:rsidRPr="00307A6F">
        <w:rPr>
          <w:rFonts w:ascii="Arial" w:hAnsi="Arial" w:cs="Arial"/>
          <w:sz w:val="20"/>
          <w:szCs w:val="20"/>
        </w:rPr>
        <w:t xml:space="preserve">; </w:t>
      </w:r>
    </w:p>
    <w:p w:rsidR="005320CB" w:rsidRDefault="005320CB" w:rsidP="00037D57">
      <w:pPr>
        <w:spacing w:line="240" w:lineRule="auto"/>
        <w:jc w:val="both"/>
        <w:rPr>
          <w:rFonts w:ascii="Arial" w:hAnsi="Arial" w:cs="Arial"/>
          <w:sz w:val="20"/>
          <w:szCs w:val="20"/>
        </w:rPr>
      </w:pPr>
    </w:p>
    <w:p w:rsidR="005320CB" w:rsidRPr="001E4596"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r>
        <w:rPr>
          <w:rFonts w:ascii="Arial" w:hAnsi="Arial" w:cs="Arial"/>
          <w:sz w:val="20"/>
          <w:szCs w:val="20"/>
        </w:rPr>
        <w:t>P</w:t>
      </w:r>
      <w:r w:rsidRPr="00E15000">
        <w:rPr>
          <w:rFonts w:ascii="Arial" w:hAnsi="Arial" w:cs="Arial"/>
          <w:sz w:val="20"/>
          <w:szCs w:val="20"/>
        </w:rPr>
        <w:t>aragraph 4.1</w:t>
      </w:r>
      <w:r>
        <w:rPr>
          <w:rFonts w:ascii="Arial" w:hAnsi="Arial" w:cs="Arial"/>
          <w:sz w:val="20"/>
          <w:szCs w:val="20"/>
        </w:rPr>
        <w:t xml:space="preserve"> indicates that </w:t>
      </w:r>
      <w:r w:rsidRPr="001E4596">
        <w:rPr>
          <w:rFonts w:ascii="Arial" w:hAnsi="Arial" w:cs="Arial"/>
          <w:sz w:val="20"/>
          <w:szCs w:val="20"/>
        </w:rPr>
        <w:t xml:space="preserve">fuel may be deducted from the calculation of the attained CII in case the ship encounters one of the following situations: </w:t>
      </w:r>
    </w:p>
    <w:p w:rsidR="005320CB" w:rsidRPr="001E4596"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r w:rsidRPr="000A5A45">
        <w:rPr>
          <w:rFonts w:ascii="Arial" w:hAnsi="Arial" w:cs="Arial"/>
          <w:sz w:val="20"/>
          <w:szCs w:val="20"/>
        </w:rPr>
        <w:t xml:space="preserve">.1 scenarios specified in regulation 3.1 of MARPOL Annex VI, which may endanger safe navigation of a ship; </w:t>
      </w: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r w:rsidRPr="000A5A45">
        <w:rPr>
          <w:rFonts w:ascii="Arial" w:hAnsi="Arial" w:cs="Arial"/>
          <w:sz w:val="20"/>
          <w:szCs w:val="20"/>
        </w:rPr>
        <w:t xml:space="preserve">.2 sailing in ice conditions, which means sailing of an ice-classed ship in a sea area within the ice edge. </w:t>
      </w: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r w:rsidRPr="000A5A45">
        <w:rPr>
          <w:rFonts w:ascii="Arial" w:hAnsi="Arial" w:cs="Arial"/>
          <w:sz w:val="20"/>
          <w:szCs w:val="20"/>
        </w:rPr>
        <w:t xml:space="preserve">In cases where </w:t>
      </w:r>
      <w:proofErr w:type="gramStart"/>
      <w:r w:rsidRPr="000A5A45">
        <w:rPr>
          <w:rFonts w:ascii="Cambria Math" w:hAnsi="Cambria Math" w:cs="Cambria Math"/>
          <w:sz w:val="20"/>
          <w:szCs w:val="20"/>
        </w:rPr>
        <w:t>𝐹𝐶</w:t>
      </w:r>
      <w:r w:rsidRPr="000A5A45">
        <w:rPr>
          <w:rFonts w:ascii="Cambria Math" w:hAnsi="Cambria Math" w:cs="Cambria Math"/>
          <w:sz w:val="20"/>
          <w:szCs w:val="20"/>
          <w:vertAlign w:val="subscript"/>
        </w:rPr>
        <w:t>𝑣𝑜𝑦𝑎𝑔𝑒</w:t>
      </w:r>
      <w:r w:rsidRPr="000A5A45">
        <w:rPr>
          <w:rFonts w:ascii="Arial" w:hAnsi="Arial" w:cs="Arial"/>
          <w:sz w:val="20"/>
          <w:szCs w:val="20"/>
          <w:vertAlign w:val="subscript"/>
        </w:rPr>
        <w:t>,</w:t>
      </w:r>
      <w:r w:rsidRPr="000A5A45">
        <w:rPr>
          <w:rFonts w:ascii="Cambria Math" w:hAnsi="Cambria Math" w:cs="Cambria Math"/>
          <w:sz w:val="20"/>
          <w:szCs w:val="20"/>
          <w:vertAlign w:val="subscript"/>
        </w:rPr>
        <w:t>𝑗</w:t>
      </w:r>
      <w:proofErr w:type="gramEnd"/>
      <w:r w:rsidRPr="000A5A45">
        <w:rPr>
          <w:rFonts w:ascii="Arial" w:hAnsi="Arial" w:cs="Arial"/>
          <w:sz w:val="20"/>
          <w:szCs w:val="20"/>
        </w:rPr>
        <w:t xml:space="preserve"> is used: </w:t>
      </w: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r w:rsidRPr="000A5A45">
        <w:rPr>
          <w:rFonts w:ascii="Arial" w:hAnsi="Arial" w:cs="Arial"/>
          <w:sz w:val="20"/>
          <w:szCs w:val="20"/>
        </w:rPr>
        <w:t xml:space="preserve">• any associated distance travelled must also be deducted using </w:t>
      </w:r>
      <w:r w:rsidRPr="000A5A45">
        <w:rPr>
          <w:rFonts w:ascii="Cambria Math" w:hAnsi="Cambria Math" w:cs="Cambria Math"/>
          <w:sz w:val="20"/>
          <w:szCs w:val="20"/>
        </w:rPr>
        <w:t>𝐷𝑥</w:t>
      </w:r>
      <w:r w:rsidRPr="000A5A45">
        <w:rPr>
          <w:rFonts w:ascii="Arial" w:hAnsi="Arial" w:cs="Arial"/>
          <w:sz w:val="20"/>
          <w:szCs w:val="20"/>
        </w:rPr>
        <w:t xml:space="preserve"> otherwise ships will benefit from distance travelled without any associated CO</w:t>
      </w:r>
      <w:r w:rsidRPr="000A5A45">
        <w:rPr>
          <w:rFonts w:ascii="Arial" w:hAnsi="Arial" w:cs="Arial"/>
          <w:sz w:val="20"/>
          <w:szCs w:val="20"/>
          <w:vertAlign w:val="subscript"/>
        </w:rPr>
        <w:t>2</w:t>
      </w:r>
      <w:r w:rsidRPr="000A5A45">
        <w:rPr>
          <w:rFonts w:ascii="Arial" w:hAnsi="Arial" w:cs="Arial"/>
          <w:sz w:val="20"/>
          <w:szCs w:val="20"/>
        </w:rPr>
        <w:t xml:space="preserve"> emission. </w:t>
      </w: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sz w:val="20"/>
          <w:szCs w:val="20"/>
        </w:rPr>
      </w:pP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6"/>
        <w:jc w:val="both"/>
        <w:rPr>
          <w:rFonts w:ascii="Arial" w:hAnsi="Arial" w:cs="Arial"/>
          <w:i/>
          <w:iCs/>
          <w:sz w:val="20"/>
          <w:szCs w:val="20"/>
        </w:rPr>
      </w:pPr>
      <w:r w:rsidRPr="000A5A45">
        <w:rPr>
          <w:rFonts w:ascii="Arial" w:hAnsi="Arial" w:cs="Arial"/>
          <w:sz w:val="20"/>
          <w:szCs w:val="20"/>
        </w:rPr>
        <w:t xml:space="preserve">• the ship should report data for the deductions associated with voyage adjustments to the Administration in accordance with Appendix 2 of </w:t>
      </w:r>
      <w:r w:rsidR="003A74E1">
        <w:rPr>
          <w:rFonts w:ascii="Arial" w:hAnsi="Arial" w:cs="Arial"/>
          <w:sz w:val="20"/>
          <w:szCs w:val="20"/>
        </w:rPr>
        <w:t>Resolution MEPC 355(78).</w:t>
      </w:r>
    </w:p>
    <w:p w:rsidR="005320CB" w:rsidRDefault="005320CB"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sidRPr="00BE11B7">
        <w:rPr>
          <w:rFonts w:ascii="Arial" w:hAnsi="Arial" w:cs="Arial"/>
        </w:rPr>
        <w:t xml:space="preserve">• </w:t>
      </w:r>
      <w:r w:rsidRPr="00BE11B7">
        <w:rPr>
          <w:rFonts w:ascii="Cambria Math" w:hAnsi="Cambria Math" w:cs="Cambria Math"/>
        </w:rPr>
        <w:t>𝑇𝐹</w:t>
      </w:r>
      <w:r w:rsidRPr="00BE11B7">
        <w:rPr>
          <w:rFonts w:ascii="Cambria Math" w:hAnsi="Cambria Math" w:cs="Cambria Math"/>
          <w:vertAlign w:val="subscript"/>
        </w:rPr>
        <w:t>𝑗</w:t>
      </w:r>
      <w:r w:rsidRPr="00BE11B7">
        <w:rPr>
          <w:rFonts w:ascii="Arial" w:hAnsi="Arial" w:cs="Arial"/>
        </w:rPr>
        <w:t xml:space="preserve"> = (1 − </w:t>
      </w:r>
      <w:r w:rsidRPr="00BE11B7">
        <w:rPr>
          <w:rFonts w:ascii="Cambria Math" w:hAnsi="Cambria Math" w:cs="Cambria Math"/>
        </w:rPr>
        <w:t>𝐴𝐹</w:t>
      </w:r>
      <w:r w:rsidRPr="00BE11B7">
        <w:rPr>
          <w:rFonts w:ascii="Cambria Math" w:hAnsi="Cambria Math" w:cs="Cambria Math"/>
          <w:vertAlign w:val="subscript"/>
        </w:rPr>
        <w:t>𝑇𝑎𝑛𝑘𝑒𝑟</w:t>
      </w:r>
      <w:r w:rsidRPr="00BE11B7">
        <w:rPr>
          <w:rFonts w:ascii="Arial" w:hAnsi="Arial" w:cs="Arial"/>
        </w:rPr>
        <w:t xml:space="preserve">) </w:t>
      </w:r>
      <w:r>
        <w:rPr>
          <w:rFonts w:ascii="Arial" w:hAnsi="Arial" w:cs="Arial"/>
        </w:rPr>
        <w:t>x</w:t>
      </w:r>
      <w:r w:rsidRPr="00BE11B7">
        <w:rPr>
          <w:rFonts w:ascii="Arial" w:hAnsi="Arial" w:cs="Arial"/>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𝑆</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w:t>
      </w:r>
      <w:r>
        <w:rPr>
          <w:rFonts w:ascii="Arial" w:hAnsi="Arial" w:cs="Arial"/>
          <w:sz w:val="20"/>
          <w:szCs w:val="20"/>
        </w:rPr>
        <w:t xml:space="preserve">- </w:t>
      </w:r>
      <w:r w:rsidRPr="00307A6F">
        <w:rPr>
          <w:rFonts w:ascii="Arial" w:hAnsi="Arial" w:cs="Arial"/>
          <w:sz w:val="20"/>
          <w:szCs w:val="20"/>
        </w:rPr>
        <w:t xml:space="preserve">represents the quantity of fuel </w:t>
      </w:r>
      <w:r w:rsidRPr="00E71D8B">
        <w:rPr>
          <w:rFonts w:ascii="Arial" w:hAnsi="Arial" w:cs="Arial"/>
          <w:i/>
          <w:iCs/>
          <w:sz w:val="20"/>
          <w:szCs w:val="20"/>
        </w:rPr>
        <w:t>j</w:t>
      </w:r>
      <w:r w:rsidRPr="00307A6F">
        <w:rPr>
          <w:rFonts w:ascii="Arial" w:hAnsi="Arial" w:cs="Arial"/>
          <w:sz w:val="20"/>
          <w:szCs w:val="20"/>
        </w:rPr>
        <w:t xml:space="preserve"> removed for STS or shuttle tanker operation</w:t>
      </w:r>
      <w:r>
        <w:rPr>
          <w:rFonts w:ascii="Arial" w:hAnsi="Arial" w:cs="Arial"/>
          <w:sz w:val="20"/>
          <w:szCs w:val="20"/>
        </w:rPr>
        <w:t>s</w:t>
      </w:r>
      <w:r w:rsidRPr="00307A6F">
        <w:rPr>
          <w:rFonts w:ascii="Arial" w:hAnsi="Arial" w:cs="Arial"/>
          <w:sz w:val="20"/>
          <w:szCs w:val="20"/>
        </w:rPr>
        <w:t xml:space="preserve">, where </w:t>
      </w:r>
    </w:p>
    <w:p w:rsidR="005320CB" w:rsidRDefault="005320CB" w:rsidP="00037D57">
      <w:pPr>
        <w:spacing w:line="240" w:lineRule="auto"/>
        <w:jc w:val="both"/>
        <w:rPr>
          <w:rFonts w:ascii="Arial" w:hAnsi="Arial" w:cs="Arial"/>
          <w:sz w:val="20"/>
          <w:szCs w:val="20"/>
        </w:rPr>
      </w:pPr>
    </w:p>
    <w:p w:rsidR="005320CB" w:rsidRDefault="005320CB" w:rsidP="00037D57">
      <w:pPr>
        <w:pStyle w:val="ListParagraph"/>
        <w:numPr>
          <w:ilvl w:val="0"/>
          <w:numId w:val="5"/>
        </w:numPr>
        <w:ind w:left="426"/>
        <w:rPr>
          <w:rFonts w:ascii="Arial" w:hAnsi="Arial" w:cs="Arial"/>
          <w:sz w:val="20"/>
          <w:szCs w:val="20"/>
        </w:rPr>
      </w:pPr>
      <w:proofErr w:type="gramStart"/>
      <w:r w:rsidRPr="0015635F">
        <w:rPr>
          <w:rFonts w:ascii="Cambria Math" w:hAnsi="Cambria Math" w:cs="Cambria Math"/>
        </w:rPr>
        <w:t>𝐹𝐶</w:t>
      </w:r>
      <w:r w:rsidRPr="0015635F">
        <w:rPr>
          <w:rFonts w:ascii="Cambria Math" w:hAnsi="Cambria Math" w:cs="Cambria Math"/>
          <w:vertAlign w:val="subscript"/>
        </w:rPr>
        <w:t>𝑆</w:t>
      </w:r>
      <w:r w:rsidRPr="0015635F">
        <w:rPr>
          <w:rFonts w:ascii="Arial" w:hAnsi="Arial" w:cs="Arial"/>
          <w:vertAlign w:val="subscript"/>
        </w:rPr>
        <w:t>,</w:t>
      </w:r>
      <w:r w:rsidRPr="0015635F">
        <w:rPr>
          <w:rFonts w:ascii="Cambria Math" w:hAnsi="Cambria Math" w:cs="Cambria Math"/>
          <w:vertAlign w:val="subscript"/>
        </w:rPr>
        <w:t>𝑗</w:t>
      </w:r>
      <w:proofErr w:type="gramEnd"/>
      <w:r w:rsidRPr="0015635F">
        <w:rPr>
          <w:rFonts w:ascii="Arial" w:hAnsi="Arial" w:cs="Arial"/>
        </w:rPr>
        <w:t xml:space="preserve"> = </w:t>
      </w:r>
      <w:r w:rsidRPr="0015635F">
        <w:rPr>
          <w:rFonts w:ascii="Cambria Math" w:hAnsi="Cambria Math" w:cs="Cambria Math"/>
        </w:rPr>
        <w:t>𝐹𝐶</w:t>
      </w:r>
      <w:r w:rsidRPr="0015635F">
        <w:rPr>
          <w:rFonts w:ascii="Cambria Math" w:hAnsi="Cambria Math" w:cs="Cambria Math"/>
          <w:vertAlign w:val="subscript"/>
        </w:rPr>
        <w:t>𝑗</w:t>
      </w:r>
      <w:r w:rsidRPr="0015635F">
        <w:rPr>
          <w:rFonts w:ascii="Arial" w:hAnsi="Arial" w:cs="Arial"/>
          <w:sz w:val="20"/>
          <w:szCs w:val="20"/>
        </w:rPr>
        <w:t xml:space="preserve"> for shuttle tankers (paragraph 2.9 of Resolution</w:t>
      </w:r>
      <w:r>
        <w:rPr>
          <w:rFonts w:ascii="Arial" w:hAnsi="Arial" w:cs="Arial"/>
          <w:sz w:val="20"/>
          <w:szCs w:val="20"/>
        </w:rPr>
        <w:t xml:space="preserve"> MEPC 355(78))</w:t>
      </w:r>
      <w:r w:rsidRPr="0015635F">
        <w:rPr>
          <w:rFonts w:ascii="Arial" w:hAnsi="Arial" w:cs="Arial"/>
          <w:sz w:val="20"/>
          <w:szCs w:val="20"/>
        </w:rPr>
        <w:t xml:space="preserve"> and </w:t>
      </w:r>
    </w:p>
    <w:p w:rsidR="005320CB" w:rsidRPr="0015635F" w:rsidRDefault="005320CB" w:rsidP="00037D57">
      <w:pPr>
        <w:pStyle w:val="ListParagraph"/>
        <w:ind w:left="426"/>
        <w:rPr>
          <w:rFonts w:ascii="Arial" w:hAnsi="Arial" w:cs="Arial"/>
          <w:sz w:val="20"/>
          <w:szCs w:val="20"/>
        </w:rPr>
      </w:pPr>
    </w:p>
    <w:p w:rsidR="005320CB" w:rsidRPr="0015635F" w:rsidRDefault="005320CB" w:rsidP="00037D57">
      <w:pPr>
        <w:pStyle w:val="ListParagraph"/>
        <w:numPr>
          <w:ilvl w:val="0"/>
          <w:numId w:val="5"/>
        </w:numPr>
        <w:ind w:left="426"/>
        <w:rPr>
          <w:rFonts w:ascii="Arial" w:hAnsi="Arial" w:cs="Arial"/>
          <w:sz w:val="20"/>
          <w:szCs w:val="20"/>
        </w:rPr>
      </w:pPr>
      <w:proofErr w:type="gramStart"/>
      <w:r w:rsidRPr="0015635F">
        <w:rPr>
          <w:rFonts w:ascii="Cambria Math" w:hAnsi="Cambria Math" w:cs="Cambria Math"/>
        </w:rPr>
        <w:t>𝐹𝐶</w:t>
      </w:r>
      <w:r w:rsidRPr="0015635F">
        <w:rPr>
          <w:rFonts w:ascii="Cambria Math" w:hAnsi="Cambria Math" w:cs="Cambria Math"/>
          <w:vertAlign w:val="subscript"/>
        </w:rPr>
        <w:t>𝑆</w:t>
      </w:r>
      <w:r w:rsidRPr="0015635F">
        <w:rPr>
          <w:rFonts w:ascii="Arial" w:hAnsi="Arial" w:cs="Arial"/>
          <w:vertAlign w:val="subscript"/>
        </w:rPr>
        <w:t>,</w:t>
      </w:r>
      <w:r w:rsidRPr="0015635F">
        <w:rPr>
          <w:rFonts w:ascii="Cambria Math" w:hAnsi="Cambria Math" w:cs="Cambria Math"/>
          <w:vertAlign w:val="subscript"/>
        </w:rPr>
        <w:t>𝑗</w:t>
      </w:r>
      <w:proofErr w:type="gramEnd"/>
      <w:r w:rsidRPr="0015635F">
        <w:rPr>
          <w:rFonts w:ascii="Arial" w:hAnsi="Arial" w:cs="Arial"/>
          <w:sz w:val="20"/>
          <w:szCs w:val="20"/>
        </w:rPr>
        <w:t xml:space="preserve"> is the total quantity of fuel </w:t>
      </w:r>
      <w:r w:rsidRPr="0015635F">
        <w:rPr>
          <w:rFonts w:ascii="Arial" w:hAnsi="Arial" w:cs="Arial"/>
          <w:i/>
          <w:iCs/>
          <w:sz w:val="20"/>
          <w:szCs w:val="20"/>
        </w:rPr>
        <w:t>j</w:t>
      </w:r>
      <w:r w:rsidRPr="0015635F">
        <w:rPr>
          <w:rFonts w:ascii="Arial" w:hAnsi="Arial" w:cs="Arial"/>
          <w:sz w:val="20"/>
          <w:szCs w:val="20"/>
        </w:rPr>
        <w:t xml:space="preserve"> used on </w:t>
      </w:r>
      <w:r w:rsidRPr="0015635F">
        <w:rPr>
          <w:rFonts w:ascii="Arial" w:hAnsi="Arial" w:cs="Arial"/>
          <w:sz w:val="20"/>
          <w:szCs w:val="20"/>
          <w:u w:val="single"/>
        </w:rPr>
        <w:t>STS voyages</w:t>
      </w:r>
      <w:r w:rsidRPr="0015635F">
        <w:rPr>
          <w:rFonts w:ascii="Arial" w:hAnsi="Arial" w:cs="Arial"/>
          <w:sz w:val="20"/>
          <w:szCs w:val="20"/>
        </w:rPr>
        <w:t xml:space="preserve"> </w:t>
      </w:r>
      <w:r>
        <w:rPr>
          <w:rFonts w:ascii="Arial" w:hAnsi="Arial" w:cs="Arial"/>
          <w:sz w:val="20"/>
          <w:szCs w:val="20"/>
        </w:rPr>
        <w:t xml:space="preserve">by </w:t>
      </w:r>
      <w:r w:rsidRPr="0015635F">
        <w:rPr>
          <w:rFonts w:ascii="Arial" w:hAnsi="Arial" w:cs="Arial"/>
          <w:sz w:val="20"/>
          <w:szCs w:val="20"/>
        </w:rPr>
        <w:t>STS vessels. (</w:t>
      </w:r>
      <w:proofErr w:type="gramStart"/>
      <w:r w:rsidRPr="0015635F">
        <w:rPr>
          <w:rFonts w:ascii="Arial" w:hAnsi="Arial" w:cs="Arial"/>
          <w:sz w:val="20"/>
          <w:szCs w:val="20"/>
        </w:rPr>
        <w:t>paragraph</w:t>
      </w:r>
      <w:proofErr w:type="gramEnd"/>
      <w:r w:rsidRPr="0015635F">
        <w:rPr>
          <w:rFonts w:ascii="Arial" w:hAnsi="Arial" w:cs="Arial"/>
          <w:sz w:val="20"/>
          <w:szCs w:val="20"/>
        </w:rPr>
        <w:t xml:space="preserve"> 2.8 of Resolution</w:t>
      </w:r>
      <w:r>
        <w:rPr>
          <w:rFonts w:ascii="Arial" w:hAnsi="Arial" w:cs="Arial"/>
          <w:sz w:val="20"/>
          <w:szCs w:val="20"/>
        </w:rPr>
        <w:t xml:space="preserve"> MEPC 355(78))</w:t>
      </w:r>
      <w:r w:rsidRPr="0015635F">
        <w:rPr>
          <w:rFonts w:ascii="Arial" w:hAnsi="Arial" w:cs="Arial"/>
          <w:sz w:val="20"/>
          <w:szCs w:val="20"/>
        </w:rPr>
        <w:t xml:space="preserve"> </w:t>
      </w:r>
    </w:p>
    <w:p w:rsidR="005320CB" w:rsidRDefault="005320CB" w:rsidP="00037D57">
      <w:pPr>
        <w:spacing w:line="240" w:lineRule="auto"/>
        <w:jc w:val="both"/>
        <w:rPr>
          <w:rFonts w:ascii="Arial" w:hAnsi="Arial" w:cs="Arial"/>
          <w:sz w:val="20"/>
          <w:szCs w:val="20"/>
        </w:rPr>
      </w:pPr>
    </w:p>
    <w:p w:rsidR="005320CB" w:rsidRPr="00E71D8B" w:rsidRDefault="005320CB" w:rsidP="00037D57">
      <w:pPr>
        <w:spacing w:line="240" w:lineRule="auto"/>
        <w:jc w:val="both"/>
        <w:rPr>
          <w:rFonts w:ascii="Arial" w:hAnsi="Arial" w:cs="Arial"/>
          <w:sz w:val="20"/>
          <w:szCs w:val="20"/>
        </w:rPr>
      </w:pPr>
      <w:r>
        <w:rPr>
          <w:rFonts w:ascii="Arial" w:hAnsi="Arial" w:cs="Arial"/>
          <w:sz w:val="20"/>
          <w:szCs w:val="20"/>
        </w:rPr>
        <w:t>I</w:t>
      </w:r>
      <w:r w:rsidRPr="00E71D8B">
        <w:rPr>
          <w:rFonts w:ascii="Arial" w:hAnsi="Arial" w:cs="Arial"/>
          <w:sz w:val="20"/>
          <w:szCs w:val="20"/>
        </w:rPr>
        <w:t xml:space="preserve">f </w:t>
      </w:r>
      <w:r w:rsidRPr="00E71D8B">
        <w:rPr>
          <w:rFonts w:ascii="Cambria Math" w:hAnsi="Cambria Math" w:cs="Cambria Math"/>
        </w:rPr>
        <w:t>𝑇𝐹</w:t>
      </w:r>
      <w:r w:rsidRPr="00E71D8B">
        <w:rPr>
          <w:rFonts w:ascii="Cambria Math" w:hAnsi="Cambria Math" w:cs="Cambria Math"/>
          <w:vertAlign w:val="subscript"/>
        </w:rPr>
        <w:t>𝑗</w:t>
      </w:r>
      <w:r w:rsidRPr="00E71D8B">
        <w:rPr>
          <w:rFonts w:ascii="Arial" w:hAnsi="Arial" w:cs="Arial"/>
        </w:rPr>
        <w:t xml:space="preserve"> &gt; 0</w:t>
      </w:r>
      <w:r w:rsidRPr="00E71D8B">
        <w:rPr>
          <w:rFonts w:ascii="Arial" w:hAnsi="Arial" w:cs="Arial"/>
          <w:sz w:val="20"/>
          <w:szCs w:val="20"/>
        </w:rPr>
        <w:t xml:space="preserve"> then </w:t>
      </w:r>
      <w:proofErr w:type="gramStart"/>
      <w:r w:rsidRPr="00E71D8B">
        <w:rPr>
          <w:rFonts w:ascii="Cambria Math" w:hAnsi="Cambria Math" w:cs="Cambria Math"/>
        </w:rPr>
        <w:t>𝐹𝐶</w:t>
      </w:r>
      <w:r w:rsidRPr="00E71D8B">
        <w:rPr>
          <w:rFonts w:ascii="Cambria Math" w:hAnsi="Cambria Math" w:cs="Cambria Math"/>
          <w:vertAlign w:val="subscript"/>
        </w:rPr>
        <w:t>𝑒𝑙𝑒𝑐𝑡𝑟𝑖𝑐𝑎𝑙</w:t>
      </w:r>
      <w:r w:rsidRPr="00E71D8B">
        <w:rPr>
          <w:rFonts w:ascii="Arial" w:hAnsi="Arial" w:cs="Arial"/>
          <w:vertAlign w:val="subscript"/>
        </w:rPr>
        <w:t>,</w:t>
      </w:r>
      <w:r w:rsidRPr="00E71D8B">
        <w:rPr>
          <w:rFonts w:ascii="Cambria Math" w:hAnsi="Cambria Math" w:cs="Cambria Math"/>
          <w:vertAlign w:val="subscript"/>
        </w:rPr>
        <w:t>𝑗</w:t>
      </w:r>
      <w:proofErr w:type="gramEnd"/>
      <w:r w:rsidRPr="00E71D8B">
        <w:rPr>
          <w:rFonts w:ascii="Arial" w:hAnsi="Arial" w:cs="Arial"/>
        </w:rPr>
        <w:t xml:space="preserve"> = </w:t>
      </w:r>
      <w:r w:rsidRPr="00E71D8B">
        <w:rPr>
          <w:rFonts w:ascii="Cambria Math" w:hAnsi="Cambria Math" w:cs="Cambria Math"/>
        </w:rPr>
        <w:t>𝐹𝐶</w:t>
      </w:r>
      <w:r w:rsidRPr="00E71D8B">
        <w:rPr>
          <w:rFonts w:ascii="Cambria Math" w:hAnsi="Cambria Math" w:cs="Cambria Math"/>
          <w:vertAlign w:val="subscript"/>
        </w:rPr>
        <w:t>𝑏𝑜𝑖𝑙𝑒𝑟</w:t>
      </w:r>
      <w:r w:rsidRPr="00E71D8B">
        <w:rPr>
          <w:rFonts w:ascii="Arial" w:hAnsi="Arial" w:cs="Arial"/>
          <w:vertAlign w:val="subscript"/>
        </w:rPr>
        <w:t>,</w:t>
      </w:r>
      <w:r w:rsidRPr="00E71D8B">
        <w:rPr>
          <w:rFonts w:ascii="Cambria Math" w:hAnsi="Cambria Math" w:cs="Cambria Math"/>
          <w:vertAlign w:val="subscript"/>
        </w:rPr>
        <w:t>𝑗</w:t>
      </w:r>
      <w:r w:rsidRPr="00E71D8B">
        <w:rPr>
          <w:rFonts w:ascii="Arial" w:hAnsi="Arial" w:cs="Arial"/>
        </w:rPr>
        <w:t xml:space="preserve"> = </w:t>
      </w:r>
      <w:r w:rsidRPr="00E71D8B">
        <w:rPr>
          <w:rFonts w:ascii="Cambria Math" w:hAnsi="Cambria Math" w:cs="Cambria Math"/>
        </w:rPr>
        <w:t>𝐹𝐶</w:t>
      </w:r>
      <w:r w:rsidRPr="00E71D8B">
        <w:rPr>
          <w:rFonts w:ascii="Cambria Math" w:hAnsi="Cambria Math" w:cs="Cambria Math"/>
          <w:vertAlign w:val="subscript"/>
        </w:rPr>
        <w:t>𝑜𝑡ℎ𝑒𝑟𝑠</w:t>
      </w:r>
      <w:r w:rsidRPr="00E71D8B">
        <w:rPr>
          <w:rFonts w:ascii="Arial" w:hAnsi="Arial" w:cs="Arial"/>
          <w:vertAlign w:val="subscript"/>
        </w:rPr>
        <w:t>,</w:t>
      </w:r>
      <w:r w:rsidRPr="00E71D8B">
        <w:rPr>
          <w:rFonts w:ascii="Cambria Math" w:hAnsi="Cambria Math" w:cs="Cambria Math"/>
          <w:vertAlign w:val="subscript"/>
        </w:rPr>
        <w:t>𝑗</w:t>
      </w:r>
      <w:r w:rsidRPr="00E71D8B">
        <w:rPr>
          <w:rFonts w:ascii="Arial" w:hAnsi="Arial" w:cs="Arial"/>
        </w:rPr>
        <w:t xml:space="preserve"> = 0</w:t>
      </w:r>
      <w:r w:rsidRPr="00E71D8B">
        <w:rPr>
          <w:rFonts w:ascii="Arial" w:hAnsi="Arial" w:cs="Arial"/>
          <w:sz w:val="20"/>
          <w:szCs w:val="20"/>
        </w:rPr>
        <w:t>;</w:t>
      </w:r>
    </w:p>
    <w:p w:rsidR="005320CB" w:rsidRDefault="005320CB" w:rsidP="00037D57">
      <w:pPr>
        <w:spacing w:line="240" w:lineRule="auto"/>
        <w:jc w:val="both"/>
        <w:rPr>
          <w:rFonts w:ascii="Arial" w:hAnsi="Arial" w:cs="Arial"/>
          <w:sz w:val="20"/>
          <w:szCs w:val="20"/>
        </w:rPr>
      </w:pPr>
    </w:p>
    <w:p w:rsidR="005320CB" w:rsidRPr="000A5A45" w:rsidRDefault="005320CB" w:rsidP="00037D57">
      <w:pPr>
        <w:pBdr>
          <w:top w:val="single" w:sz="4" w:space="1" w:color="auto"/>
          <w:left w:val="single" w:sz="4" w:space="0" w:color="auto"/>
          <w:bottom w:val="single" w:sz="4" w:space="1" w:color="auto"/>
          <w:right w:val="single" w:sz="4" w:space="4" w:color="auto"/>
        </w:pBdr>
        <w:spacing w:line="240" w:lineRule="auto"/>
        <w:ind w:right="98"/>
        <w:jc w:val="both"/>
        <w:rPr>
          <w:rFonts w:ascii="Arial" w:hAnsi="Arial" w:cs="Arial"/>
          <w:sz w:val="20"/>
          <w:szCs w:val="20"/>
        </w:rPr>
      </w:pPr>
      <w:r>
        <w:rPr>
          <w:rFonts w:ascii="Arial" w:hAnsi="Arial" w:cs="Arial"/>
          <w:sz w:val="20"/>
          <w:szCs w:val="20"/>
        </w:rPr>
        <w:t xml:space="preserve">Paragraph 2.8 - </w:t>
      </w:r>
      <w:r w:rsidRPr="000A5A45">
        <w:rPr>
          <w:rFonts w:ascii="Arial" w:hAnsi="Arial" w:cs="Arial"/>
          <w:sz w:val="20"/>
          <w:szCs w:val="20"/>
        </w:rPr>
        <w:t xml:space="preserve">A tanker should be considered in Ship-to-Ship (STS) operation when operating in accordance with regulation 41.2 of MARPOL Annex I and applying the best practices in accordance with the OCIMF Ship to Ship Transfer Guide for Petroleum, Chemical and Liquefied Gases. </w:t>
      </w:r>
      <w:proofErr w:type="gramStart"/>
      <w:r w:rsidRPr="000A5A45">
        <w:rPr>
          <w:rFonts w:ascii="Arial" w:hAnsi="Arial" w:cs="Arial"/>
          <w:sz w:val="20"/>
          <w:szCs w:val="20"/>
        </w:rPr>
        <w:t>For the purpose of</w:t>
      </w:r>
      <w:proofErr w:type="gramEnd"/>
      <w:r w:rsidRPr="000A5A45">
        <w:rPr>
          <w:rFonts w:ascii="Arial" w:hAnsi="Arial" w:cs="Arial"/>
          <w:sz w:val="20"/>
          <w:szCs w:val="20"/>
        </w:rPr>
        <w:t xml:space="preserve"> these guidelines, a tanker is engaged in </w:t>
      </w:r>
      <w:r w:rsidRPr="00E71D8B">
        <w:rPr>
          <w:rFonts w:ascii="Arial" w:hAnsi="Arial" w:cs="Arial"/>
          <w:sz w:val="20"/>
          <w:szCs w:val="20"/>
          <w:u w:val="single"/>
        </w:rPr>
        <w:t>an STS voyage</w:t>
      </w:r>
      <w:r w:rsidRPr="000A5A45">
        <w:rPr>
          <w:rFonts w:ascii="Arial" w:hAnsi="Arial" w:cs="Arial"/>
          <w:sz w:val="20"/>
          <w:szCs w:val="20"/>
        </w:rPr>
        <w:t xml:space="preserve"> if a voyage between cargo loading and cargo discharging locations, or a voyage between cargo discharging and cargo loading locations does not exceed 600 nautical miles and the time for each of these voyages (which does not include port or discharge time) is limited to 72 hours.</w:t>
      </w:r>
    </w:p>
    <w:p w:rsidR="005320CB" w:rsidRDefault="005320CB" w:rsidP="00037D57">
      <w:pPr>
        <w:spacing w:line="240" w:lineRule="auto"/>
        <w:jc w:val="both"/>
        <w:rPr>
          <w:rFonts w:ascii="Arial" w:hAnsi="Arial" w:cs="Arial"/>
          <w:sz w:val="20"/>
          <w:szCs w:val="20"/>
        </w:rPr>
      </w:pPr>
    </w:p>
    <w:p w:rsidR="005320CB" w:rsidRPr="000A5A45" w:rsidRDefault="005320CB" w:rsidP="00037D57">
      <w:pPr>
        <w:pBdr>
          <w:top w:val="single" w:sz="4" w:space="1" w:color="auto"/>
          <w:left w:val="single" w:sz="4" w:space="0" w:color="auto"/>
          <w:bottom w:val="single" w:sz="4" w:space="1" w:color="auto"/>
          <w:right w:val="single" w:sz="4" w:space="4" w:color="auto"/>
        </w:pBdr>
        <w:spacing w:line="240" w:lineRule="auto"/>
        <w:ind w:right="98"/>
        <w:jc w:val="both"/>
        <w:rPr>
          <w:rFonts w:ascii="Arial" w:hAnsi="Arial" w:cs="Arial"/>
          <w:sz w:val="20"/>
          <w:szCs w:val="20"/>
        </w:rPr>
      </w:pPr>
      <w:r>
        <w:rPr>
          <w:rFonts w:ascii="Arial" w:hAnsi="Arial" w:cs="Arial"/>
          <w:sz w:val="20"/>
          <w:szCs w:val="20"/>
        </w:rPr>
        <w:t>Paragraph 2.9 -</w:t>
      </w:r>
      <w:r w:rsidRPr="000A5A45">
        <w:rPr>
          <w:rFonts w:ascii="Arial" w:hAnsi="Arial" w:cs="Arial"/>
          <w:sz w:val="20"/>
          <w:szCs w:val="20"/>
        </w:rPr>
        <w:t xml:space="preserve"> A shuttle tanker is a tanker which is equipped with dynamic positioning and specialized cargo handling equipment making it capable of loading crude oil at offshore installations.</w:t>
      </w:r>
    </w:p>
    <w:p w:rsidR="005320CB" w:rsidRDefault="005320CB" w:rsidP="00037D57">
      <w:pPr>
        <w:spacing w:line="240" w:lineRule="auto"/>
        <w:jc w:val="both"/>
        <w:rPr>
          <w:rFonts w:ascii="Arial" w:hAnsi="Arial" w:cs="Arial"/>
          <w:sz w:val="20"/>
          <w:szCs w:val="20"/>
        </w:rPr>
      </w:pPr>
    </w:p>
    <w:p w:rsidR="005320CB" w:rsidRPr="00307A6F" w:rsidRDefault="005320CB" w:rsidP="00037D57">
      <w:pPr>
        <w:spacing w:line="240" w:lineRule="auto"/>
        <w:jc w:val="both"/>
        <w:rPr>
          <w:rFonts w:ascii="Arial" w:hAnsi="Arial" w:cs="Arial"/>
          <w:sz w:val="20"/>
          <w:szCs w:val="20"/>
        </w:rPr>
      </w:pPr>
      <w:r w:rsidRPr="00BE11B7">
        <w:rPr>
          <w:rFonts w:ascii="Arial" w:hAnsi="Arial" w:cs="Arial"/>
        </w:rPr>
        <w:t xml:space="preserve">• </w:t>
      </w:r>
      <w:r w:rsidRPr="00BE11B7">
        <w:rPr>
          <w:rFonts w:ascii="Cambria Math" w:hAnsi="Cambria Math" w:cs="Cambria Math"/>
        </w:rPr>
        <w:t>𝐴𝐹</w:t>
      </w:r>
      <w:r w:rsidRPr="00BE11B7">
        <w:rPr>
          <w:rFonts w:ascii="Cambria Math" w:hAnsi="Cambria Math" w:cs="Cambria Math"/>
          <w:vertAlign w:val="subscript"/>
        </w:rPr>
        <w:t>𝑇𝑎𝑛𝑘𝑒𝑟</w:t>
      </w:r>
      <w:r w:rsidRPr="00307A6F">
        <w:rPr>
          <w:rFonts w:ascii="Arial" w:hAnsi="Arial" w:cs="Arial"/>
          <w:sz w:val="20"/>
          <w:szCs w:val="20"/>
        </w:rPr>
        <w:t xml:space="preserve"> represents the correction factor to be applied to Shuttle tankers or STS voyages according to </w:t>
      </w:r>
      <w:r w:rsidRPr="00BA4E2D">
        <w:rPr>
          <w:rFonts w:ascii="Arial" w:hAnsi="Arial" w:cs="Arial"/>
          <w:sz w:val="20"/>
          <w:szCs w:val="20"/>
        </w:rPr>
        <w:t>paragraph 4.2 of Resolution</w:t>
      </w:r>
      <w:r>
        <w:rPr>
          <w:rFonts w:ascii="Arial" w:hAnsi="Arial" w:cs="Arial"/>
          <w:sz w:val="20"/>
          <w:szCs w:val="20"/>
        </w:rPr>
        <w:t xml:space="preserve"> MEPC 355(78)</w:t>
      </w:r>
      <w:r w:rsidRPr="00307A6F">
        <w:rPr>
          <w:rFonts w:ascii="Arial" w:hAnsi="Arial" w:cs="Arial"/>
          <w:sz w:val="20"/>
          <w:szCs w:val="20"/>
        </w:rPr>
        <w:t>;</w:t>
      </w:r>
    </w:p>
    <w:p w:rsidR="005320CB" w:rsidRDefault="005320CB" w:rsidP="00037D57">
      <w:pPr>
        <w:spacing w:line="240" w:lineRule="auto"/>
        <w:jc w:val="both"/>
        <w:rPr>
          <w:rFonts w:ascii="Arial" w:hAnsi="Arial" w:cs="Arial"/>
          <w:sz w:val="20"/>
          <w:szCs w:val="20"/>
        </w:rPr>
      </w:pP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Pr>
          <w:sz w:val="20"/>
          <w:szCs w:val="20"/>
        </w:rPr>
        <w:t xml:space="preserve">Paragraph </w:t>
      </w:r>
      <w:r w:rsidRPr="000A5A45">
        <w:rPr>
          <w:sz w:val="20"/>
          <w:szCs w:val="20"/>
        </w:rPr>
        <w:t xml:space="preserve">4.2 </w:t>
      </w:r>
      <w:r>
        <w:rPr>
          <w:sz w:val="20"/>
          <w:szCs w:val="20"/>
        </w:rPr>
        <w:t xml:space="preserve">- </w:t>
      </w:r>
      <w:r w:rsidRPr="000A5A45">
        <w:rPr>
          <w:rFonts w:ascii="Cambria Math" w:hAnsi="Cambria Math" w:cs="Cambria Math"/>
          <w:sz w:val="20"/>
          <w:szCs w:val="20"/>
        </w:rPr>
        <w:t>𝑨𝑭</w:t>
      </w:r>
      <w:r w:rsidRPr="000A5A45">
        <w:rPr>
          <w:rFonts w:ascii="Cambria Math" w:hAnsi="Cambria Math" w:cs="Cambria Math"/>
          <w:sz w:val="20"/>
          <w:szCs w:val="20"/>
          <w:vertAlign w:val="subscript"/>
        </w:rPr>
        <w:t>𝑻𝒂𝒏𝒌𝒆𝒓</w:t>
      </w:r>
      <w:r w:rsidRPr="000A5A45">
        <w:rPr>
          <w:sz w:val="20"/>
          <w:szCs w:val="20"/>
        </w:rPr>
        <w:t xml:space="preserve"> for corrections to STS voyages on tankers</w:t>
      </w:r>
      <w:r>
        <w:rPr>
          <w:sz w:val="20"/>
          <w:szCs w:val="20"/>
        </w:rPr>
        <w:t xml:space="preserve"> - </w:t>
      </w:r>
      <w:r w:rsidRPr="000A5A45">
        <w:rPr>
          <w:sz w:val="20"/>
          <w:szCs w:val="20"/>
        </w:rPr>
        <w:t xml:space="preserve">Tankers engaged in </w:t>
      </w:r>
      <w:r w:rsidRPr="00E71D8B">
        <w:rPr>
          <w:sz w:val="20"/>
          <w:szCs w:val="20"/>
          <w:u w:val="single"/>
        </w:rPr>
        <w:t>STS voyages as defined above in paragraph 2.8</w:t>
      </w:r>
      <w:r w:rsidRPr="000A5A45">
        <w:rPr>
          <w:sz w:val="20"/>
          <w:szCs w:val="20"/>
        </w:rPr>
        <w:t xml:space="preserve"> may </w:t>
      </w:r>
      <w:r w:rsidRPr="008C1263">
        <w:rPr>
          <w:sz w:val="20"/>
          <w:szCs w:val="20"/>
          <w:u w:val="single"/>
        </w:rPr>
        <w:t>apply the correction factor</w:t>
      </w:r>
      <w:r w:rsidRPr="000A5A45">
        <w:rPr>
          <w:sz w:val="20"/>
          <w:szCs w:val="20"/>
        </w:rPr>
        <w:t xml:space="preserve"> </w:t>
      </w:r>
      <w:proofErr w:type="spellStart"/>
      <w:proofErr w:type="gramStart"/>
      <w:r w:rsidRPr="000A5A45">
        <w:rPr>
          <w:sz w:val="20"/>
          <w:szCs w:val="20"/>
        </w:rPr>
        <w:t>AF</w:t>
      </w:r>
      <w:r w:rsidRPr="000A5A45">
        <w:rPr>
          <w:sz w:val="20"/>
          <w:szCs w:val="20"/>
          <w:vertAlign w:val="subscript"/>
        </w:rPr>
        <w:t>Tanker,STS</w:t>
      </w:r>
      <w:proofErr w:type="spellEnd"/>
      <w:proofErr w:type="gramEnd"/>
      <w:r w:rsidRPr="000A5A45">
        <w:rPr>
          <w:sz w:val="20"/>
          <w:szCs w:val="20"/>
        </w:rPr>
        <w:t xml:space="preserve"> </w:t>
      </w:r>
      <w:r w:rsidRPr="008C1263">
        <w:rPr>
          <w:sz w:val="20"/>
          <w:szCs w:val="20"/>
          <w:u w:val="single"/>
        </w:rPr>
        <w:t>to all fuel consumption relating to STS voyages, including cargo transfer at offshore location, voyage, cargo discharge and waiting periods at anchor or drifting during which the ship reports being part of an STS operation and voyage. The STS operation includes fuel consumption in port where the transferred cargo is discharged after such a voyage</w:t>
      </w:r>
      <w:r w:rsidRPr="000A5A45">
        <w:rPr>
          <w:sz w:val="20"/>
          <w:szCs w:val="20"/>
        </w:rPr>
        <w:t xml:space="preserve">. The correction is calculated as: </w:t>
      </w:r>
    </w:p>
    <w:p w:rsidR="005320CB" w:rsidRPr="00FE48F6" w:rsidRDefault="005320CB" w:rsidP="00037D57">
      <w:pPr>
        <w:pStyle w:val="Default"/>
        <w:pBdr>
          <w:top w:val="single" w:sz="4" w:space="1" w:color="auto"/>
          <w:left w:val="single" w:sz="4" w:space="4" w:color="auto"/>
          <w:bottom w:val="single" w:sz="4" w:space="1" w:color="auto"/>
          <w:right w:val="single" w:sz="4" w:space="4" w:color="auto"/>
        </w:pBdr>
        <w:ind w:right="98"/>
        <w:jc w:val="both"/>
        <w:rPr>
          <w:i/>
          <w:iCs/>
          <w:sz w:val="20"/>
          <w:szCs w:val="20"/>
        </w:rPr>
      </w:pPr>
    </w:p>
    <w:p w:rsidR="005320CB" w:rsidRPr="00FE48F6" w:rsidRDefault="005320CB" w:rsidP="003A74E1">
      <w:pPr>
        <w:pStyle w:val="Default"/>
        <w:pBdr>
          <w:top w:val="single" w:sz="4" w:space="1" w:color="auto"/>
          <w:left w:val="single" w:sz="4" w:space="4" w:color="auto"/>
          <w:bottom w:val="single" w:sz="4" w:space="1" w:color="auto"/>
          <w:right w:val="single" w:sz="4" w:space="4" w:color="auto"/>
        </w:pBdr>
        <w:ind w:right="98"/>
        <w:jc w:val="center"/>
        <w:rPr>
          <w:i/>
          <w:iCs/>
          <w:sz w:val="22"/>
          <w:szCs w:val="22"/>
        </w:rPr>
      </w:pPr>
      <w:proofErr w:type="gramStart"/>
      <w:r w:rsidRPr="00FE48F6">
        <w:rPr>
          <w:rFonts w:ascii="Cambria Math" w:hAnsi="Cambria Math" w:cs="Cambria Math"/>
          <w:i/>
          <w:iCs/>
          <w:sz w:val="22"/>
          <w:szCs w:val="22"/>
        </w:rPr>
        <w:t>𝐴𝐹</w:t>
      </w:r>
      <w:r w:rsidRPr="0015635F">
        <w:rPr>
          <w:rFonts w:ascii="Cambria Math" w:hAnsi="Cambria Math" w:cs="Cambria Math"/>
          <w:i/>
          <w:iCs/>
          <w:sz w:val="22"/>
          <w:szCs w:val="22"/>
          <w:vertAlign w:val="subscript"/>
        </w:rPr>
        <w:t>𝑇𝑎𝑛𝑘𝑒𝑟</w:t>
      </w:r>
      <w:r w:rsidRPr="0015635F">
        <w:rPr>
          <w:i/>
          <w:iCs/>
          <w:sz w:val="22"/>
          <w:szCs w:val="22"/>
          <w:vertAlign w:val="subscript"/>
        </w:rPr>
        <w:t>,</w:t>
      </w:r>
      <w:r w:rsidRPr="0015635F">
        <w:rPr>
          <w:rFonts w:ascii="Cambria Math" w:hAnsi="Cambria Math" w:cs="Cambria Math"/>
          <w:i/>
          <w:iCs/>
          <w:sz w:val="22"/>
          <w:szCs w:val="22"/>
          <w:vertAlign w:val="subscript"/>
        </w:rPr>
        <w:t>𝑆𝑇𝑆</w:t>
      </w:r>
      <w:proofErr w:type="gramEnd"/>
      <w:r>
        <w:rPr>
          <w:rFonts w:ascii="Cambria Math" w:hAnsi="Cambria Math" w:cs="Cambria Math"/>
          <w:i/>
          <w:iCs/>
          <w:sz w:val="22"/>
          <w:szCs w:val="22"/>
          <w:vertAlign w:val="subscript"/>
        </w:rPr>
        <w:t xml:space="preserve"> </w:t>
      </w:r>
      <w:r w:rsidRPr="00FE48F6">
        <w:rPr>
          <w:i/>
          <w:iCs/>
          <w:sz w:val="22"/>
          <w:szCs w:val="22"/>
        </w:rPr>
        <w:t>=</w:t>
      </w:r>
      <w:r>
        <w:rPr>
          <w:i/>
          <w:iCs/>
          <w:sz w:val="22"/>
          <w:szCs w:val="22"/>
        </w:rPr>
        <w:t xml:space="preserve"> </w:t>
      </w:r>
      <w:r w:rsidRPr="00FE48F6">
        <w:rPr>
          <w:i/>
          <w:iCs/>
          <w:sz w:val="22"/>
          <w:szCs w:val="22"/>
        </w:rPr>
        <w:t>6.1742×</w:t>
      </w:r>
      <w:r w:rsidRPr="00FE48F6">
        <w:rPr>
          <w:rFonts w:ascii="Cambria Math" w:hAnsi="Cambria Math" w:cs="Cambria Math"/>
          <w:i/>
          <w:iCs/>
          <w:sz w:val="22"/>
          <w:szCs w:val="22"/>
        </w:rPr>
        <w:t>𝐷𝑊𝑇</w:t>
      </w:r>
      <w:r w:rsidRPr="0015635F">
        <w:rPr>
          <w:i/>
          <w:iCs/>
          <w:sz w:val="22"/>
          <w:szCs w:val="22"/>
          <w:vertAlign w:val="superscript"/>
        </w:rPr>
        <w:t>−0.246</w:t>
      </w:r>
    </w:p>
    <w:p w:rsidR="005320CB" w:rsidRDefault="005320CB" w:rsidP="00037D57">
      <w:pPr>
        <w:pStyle w:val="Default"/>
        <w:pBdr>
          <w:top w:val="single" w:sz="4" w:space="1" w:color="auto"/>
          <w:left w:val="single" w:sz="4" w:space="4" w:color="auto"/>
          <w:bottom w:val="single" w:sz="4" w:space="1" w:color="auto"/>
          <w:right w:val="single" w:sz="4" w:space="4" w:color="auto"/>
        </w:pBdr>
        <w:ind w:right="98"/>
        <w:jc w:val="both"/>
        <w:rPr>
          <w:i/>
          <w:iCs/>
          <w:sz w:val="20"/>
          <w:szCs w:val="20"/>
        </w:rPr>
      </w:pP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0A5A45">
        <w:rPr>
          <w:sz w:val="20"/>
          <w:szCs w:val="20"/>
        </w:rPr>
        <w:t xml:space="preserve">Where </w:t>
      </w:r>
      <w:proofErr w:type="spellStart"/>
      <w:proofErr w:type="gramStart"/>
      <w:r w:rsidRPr="000A5A45">
        <w:rPr>
          <w:sz w:val="20"/>
          <w:szCs w:val="20"/>
        </w:rPr>
        <w:t>AF</w:t>
      </w:r>
      <w:r w:rsidRPr="000A5A45">
        <w:rPr>
          <w:sz w:val="20"/>
          <w:szCs w:val="20"/>
          <w:vertAlign w:val="subscript"/>
        </w:rPr>
        <w:t>Tanker,STS</w:t>
      </w:r>
      <w:proofErr w:type="spellEnd"/>
      <w:proofErr w:type="gramEnd"/>
      <w:r w:rsidRPr="000A5A45">
        <w:rPr>
          <w:sz w:val="20"/>
          <w:szCs w:val="20"/>
        </w:rPr>
        <w:t xml:space="preserve"> is applied, </w:t>
      </w:r>
      <w:proofErr w:type="spellStart"/>
      <w:r w:rsidRPr="000A5A45">
        <w:rPr>
          <w:sz w:val="20"/>
          <w:szCs w:val="20"/>
        </w:rPr>
        <w:t>FC</w:t>
      </w:r>
      <w:r w:rsidRPr="000A5A45">
        <w:rPr>
          <w:sz w:val="20"/>
          <w:szCs w:val="20"/>
          <w:vertAlign w:val="subscript"/>
        </w:rPr>
        <w:t>electrical</w:t>
      </w:r>
      <w:proofErr w:type="spellEnd"/>
      <w:r w:rsidRPr="000A5A45">
        <w:rPr>
          <w:sz w:val="20"/>
          <w:szCs w:val="20"/>
        </w:rPr>
        <w:t xml:space="preserve">, </w:t>
      </w:r>
      <w:proofErr w:type="spellStart"/>
      <w:r w:rsidRPr="000A5A45">
        <w:rPr>
          <w:sz w:val="20"/>
          <w:szCs w:val="20"/>
        </w:rPr>
        <w:t>FC</w:t>
      </w:r>
      <w:r w:rsidRPr="000A5A45">
        <w:rPr>
          <w:sz w:val="20"/>
          <w:szCs w:val="20"/>
          <w:vertAlign w:val="subscript"/>
        </w:rPr>
        <w:t>boiler</w:t>
      </w:r>
      <w:proofErr w:type="spellEnd"/>
      <w:r w:rsidRPr="000A5A45">
        <w:rPr>
          <w:sz w:val="20"/>
          <w:szCs w:val="20"/>
        </w:rPr>
        <w:t xml:space="preserve"> and </w:t>
      </w:r>
      <w:proofErr w:type="spellStart"/>
      <w:r w:rsidRPr="000A5A45">
        <w:rPr>
          <w:sz w:val="20"/>
          <w:szCs w:val="20"/>
        </w:rPr>
        <w:t>FC</w:t>
      </w:r>
      <w:r w:rsidRPr="000A5A45">
        <w:rPr>
          <w:sz w:val="20"/>
          <w:szCs w:val="20"/>
          <w:vertAlign w:val="subscript"/>
        </w:rPr>
        <w:t>others</w:t>
      </w:r>
      <w:proofErr w:type="spellEnd"/>
      <w:r w:rsidRPr="000A5A45">
        <w:rPr>
          <w:sz w:val="20"/>
          <w:szCs w:val="20"/>
        </w:rPr>
        <w:t xml:space="preserve"> should not be used. </w:t>
      </w:r>
    </w:p>
    <w:p w:rsidR="005320CB" w:rsidRDefault="005320CB" w:rsidP="00037D57">
      <w:pPr>
        <w:spacing w:line="240" w:lineRule="auto"/>
        <w:jc w:val="both"/>
        <w:rPr>
          <w:rFonts w:ascii="Arial" w:hAnsi="Arial" w:cs="Arial"/>
          <w:i/>
          <w:iCs/>
          <w:sz w:val="20"/>
          <w:szCs w:val="20"/>
        </w:rPr>
      </w:pP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Pr>
          <w:sz w:val="20"/>
          <w:szCs w:val="20"/>
        </w:rPr>
        <w:t xml:space="preserve">Paragraph </w:t>
      </w:r>
      <w:r w:rsidRPr="000A5A45">
        <w:rPr>
          <w:sz w:val="20"/>
          <w:szCs w:val="20"/>
        </w:rPr>
        <w:t xml:space="preserve">4.2 </w:t>
      </w:r>
      <w:proofErr w:type="gramStart"/>
      <w:r>
        <w:rPr>
          <w:sz w:val="20"/>
          <w:szCs w:val="20"/>
        </w:rPr>
        <w:t xml:space="preserve">- </w:t>
      </w:r>
      <w:r w:rsidRPr="000A5A45">
        <w:rPr>
          <w:sz w:val="20"/>
          <w:szCs w:val="20"/>
        </w:rPr>
        <w:t xml:space="preserve"> </w:t>
      </w:r>
      <w:r w:rsidRPr="000A5A45">
        <w:rPr>
          <w:rFonts w:ascii="Cambria Math" w:hAnsi="Cambria Math" w:cs="Cambria Math"/>
          <w:sz w:val="20"/>
          <w:szCs w:val="20"/>
        </w:rPr>
        <w:t>𝑨𝑭</w:t>
      </w:r>
      <w:r w:rsidRPr="000A5A45">
        <w:rPr>
          <w:rFonts w:ascii="Cambria Math" w:hAnsi="Cambria Math" w:cs="Cambria Math"/>
          <w:sz w:val="20"/>
          <w:szCs w:val="20"/>
          <w:vertAlign w:val="subscript"/>
        </w:rPr>
        <w:t>𝑻𝒂𝒏𝒌𝒆𝒓</w:t>
      </w:r>
      <w:proofErr w:type="gramEnd"/>
      <w:r w:rsidRPr="000A5A45">
        <w:rPr>
          <w:sz w:val="20"/>
          <w:szCs w:val="20"/>
        </w:rPr>
        <w:t xml:space="preserve"> for corrections to shuttle tankers</w:t>
      </w: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0A5A45">
        <w:rPr>
          <w:sz w:val="20"/>
          <w:szCs w:val="20"/>
        </w:rPr>
        <w:t xml:space="preserve">Shuttle tankers equipped with dynamic positioning as defined above in paragraph 2.9 may </w:t>
      </w:r>
      <w:r w:rsidRPr="008C1263">
        <w:rPr>
          <w:sz w:val="20"/>
          <w:szCs w:val="20"/>
          <w:u w:val="single"/>
        </w:rPr>
        <w:t>apply the correction factor</w:t>
      </w:r>
      <w:r w:rsidRPr="000A5A45">
        <w:rPr>
          <w:sz w:val="20"/>
          <w:szCs w:val="20"/>
        </w:rPr>
        <w:t xml:space="preserve"> </w:t>
      </w:r>
      <w:proofErr w:type="spellStart"/>
      <w:proofErr w:type="gramStart"/>
      <w:r w:rsidRPr="000A5A45">
        <w:rPr>
          <w:sz w:val="20"/>
          <w:szCs w:val="20"/>
        </w:rPr>
        <w:t>AF</w:t>
      </w:r>
      <w:r w:rsidRPr="000A5A45">
        <w:rPr>
          <w:sz w:val="20"/>
          <w:szCs w:val="20"/>
          <w:vertAlign w:val="subscript"/>
        </w:rPr>
        <w:t>Tanker,Shuttle</w:t>
      </w:r>
      <w:proofErr w:type="spellEnd"/>
      <w:proofErr w:type="gramEnd"/>
      <w:r w:rsidRPr="000A5A45">
        <w:rPr>
          <w:sz w:val="20"/>
          <w:szCs w:val="20"/>
        </w:rPr>
        <w:t xml:space="preserve"> </w:t>
      </w:r>
      <w:r w:rsidRPr="008C1263">
        <w:rPr>
          <w:sz w:val="20"/>
          <w:szCs w:val="20"/>
          <w:u w:val="single"/>
        </w:rPr>
        <w:t>to total fuel consumption</w:t>
      </w:r>
      <w:r>
        <w:rPr>
          <w:sz w:val="20"/>
          <w:szCs w:val="20"/>
        </w:rPr>
        <w:t xml:space="preserve">. </w:t>
      </w:r>
      <w:r w:rsidRPr="000A5A45">
        <w:rPr>
          <w:sz w:val="20"/>
          <w:szCs w:val="20"/>
        </w:rPr>
        <w:t xml:space="preserve">The correction factor is calculated as: </w:t>
      </w:r>
    </w:p>
    <w:p w:rsidR="005320CB" w:rsidRPr="00FE48F6" w:rsidRDefault="005320CB" w:rsidP="00037D57">
      <w:pPr>
        <w:pStyle w:val="Default"/>
        <w:pBdr>
          <w:top w:val="single" w:sz="4" w:space="1" w:color="auto"/>
          <w:left w:val="single" w:sz="4" w:space="4" w:color="auto"/>
          <w:bottom w:val="single" w:sz="4" w:space="1" w:color="auto"/>
          <w:right w:val="single" w:sz="4" w:space="4" w:color="auto"/>
        </w:pBdr>
        <w:ind w:right="98"/>
        <w:jc w:val="both"/>
        <w:rPr>
          <w:i/>
          <w:iCs/>
          <w:sz w:val="20"/>
          <w:szCs w:val="20"/>
        </w:rPr>
      </w:pPr>
    </w:p>
    <w:p w:rsidR="005320CB" w:rsidRPr="0015635F" w:rsidRDefault="005320CB" w:rsidP="00FA31C9">
      <w:pPr>
        <w:pStyle w:val="Default"/>
        <w:pBdr>
          <w:top w:val="single" w:sz="4" w:space="1" w:color="auto"/>
          <w:left w:val="single" w:sz="4" w:space="4" w:color="auto"/>
          <w:bottom w:val="single" w:sz="4" w:space="1" w:color="auto"/>
          <w:right w:val="single" w:sz="4" w:space="4" w:color="auto"/>
        </w:pBdr>
        <w:ind w:right="98"/>
        <w:jc w:val="center"/>
        <w:rPr>
          <w:i/>
          <w:iCs/>
          <w:sz w:val="22"/>
          <w:szCs w:val="22"/>
        </w:rPr>
      </w:pPr>
      <w:proofErr w:type="gramStart"/>
      <w:r w:rsidRPr="0015635F">
        <w:rPr>
          <w:rFonts w:ascii="Cambria Math" w:hAnsi="Cambria Math" w:cs="Cambria Math"/>
          <w:i/>
          <w:iCs/>
          <w:sz w:val="22"/>
          <w:szCs w:val="22"/>
        </w:rPr>
        <w:t>𝐴𝐹</w:t>
      </w:r>
      <w:r w:rsidRPr="0015635F">
        <w:rPr>
          <w:rFonts w:ascii="Cambria Math" w:hAnsi="Cambria Math" w:cs="Cambria Math"/>
          <w:i/>
          <w:iCs/>
          <w:sz w:val="22"/>
          <w:szCs w:val="22"/>
          <w:vertAlign w:val="subscript"/>
        </w:rPr>
        <w:t>𝑇𝑎𝑛𝑘𝑒𝑟</w:t>
      </w:r>
      <w:r w:rsidRPr="0015635F">
        <w:rPr>
          <w:i/>
          <w:iCs/>
          <w:sz w:val="22"/>
          <w:szCs w:val="22"/>
          <w:vertAlign w:val="subscript"/>
        </w:rPr>
        <w:t>,</w:t>
      </w:r>
      <w:r w:rsidRPr="0015635F">
        <w:rPr>
          <w:rFonts w:ascii="Cambria Math" w:hAnsi="Cambria Math" w:cs="Cambria Math"/>
          <w:i/>
          <w:iCs/>
          <w:sz w:val="22"/>
          <w:szCs w:val="22"/>
          <w:vertAlign w:val="subscript"/>
        </w:rPr>
        <w:t>𝑆ℎ𝑢𝑡𝑡𝑙𝑒</w:t>
      </w:r>
      <w:proofErr w:type="gramEnd"/>
      <w:r>
        <w:rPr>
          <w:rFonts w:ascii="Cambria Math" w:hAnsi="Cambria Math" w:cs="Cambria Math"/>
          <w:i/>
          <w:iCs/>
          <w:sz w:val="22"/>
          <w:szCs w:val="22"/>
          <w:vertAlign w:val="subscript"/>
        </w:rPr>
        <w:t xml:space="preserve"> </w:t>
      </w:r>
      <w:r w:rsidRPr="0015635F">
        <w:rPr>
          <w:i/>
          <w:iCs/>
          <w:sz w:val="22"/>
          <w:szCs w:val="22"/>
        </w:rPr>
        <w:t>=</w:t>
      </w:r>
      <w:r>
        <w:rPr>
          <w:i/>
          <w:iCs/>
          <w:sz w:val="22"/>
          <w:szCs w:val="22"/>
        </w:rPr>
        <w:t xml:space="preserve"> </w:t>
      </w:r>
      <w:r w:rsidRPr="0015635F">
        <w:rPr>
          <w:i/>
          <w:iCs/>
          <w:sz w:val="22"/>
          <w:szCs w:val="22"/>
        </w:rPr>
        <w:t xml:space="preserve">5.6805 </w:t>
      </w:r>
      <w:r w:rsidRPr="0015635F">
        <w:rPr>
          <w:rFonts w:ascii="Cambria Math" w:hAnsi="Cambria Math" w:cs="Cambria Math"/>
          <w:i/>
          <w:iCs/>
          <w:sz w:val="22"/>
          <w:szCs w:val="22"/>
        </w:rPr>
        <w:t>𝑥</w:t>
      </w:r>
      <w:r w:rsidRPr="0015635F">
        <w:rPr>
          <w:i/>
          <w:iCs/>
          <w:sz w:val="22"/>
          <w:szCs w:val="22"/>
        </w:rPr>
        <w:t xml:space="preserve"> </w:t>
      </w:r>
      <w:r w:rsidRPr="0015635F">
        <w:rPr>
          <w:rFonts w:ascii="Cambria Math" w:hAnsi="Cambria Math" w:cs="Cambria Math"/>
          <w:i/>
          <w:iCs/>
          <w:sz w:val="22"/>
          <w:szCs w:val="22"/>
        </w:rPr>
        <w:t>𝐷𝑊𝑇</w:t>
      </w:r>
      <w:r w:rsidRPr="0015635F">
        <w:rPr>
          <w:i/>
          <w:iCs/>
          <w:sz w:val="22"/>
          <w:szCs w:val="22"/>
          <w:vertAlign w:val="superscript"/>
        </w:rPr>
        <w:t>−0.208</w:t>
      </w: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i/>
          <w:iCs/>
          <w:sz w:val="20"/>
          <w:szCs w:val="20"/>
        </w:rPr>
      </w:pP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sidRPr="000A5A45">
        <w:rPr>
          <w:rFonts w:ascii="Arial" w:hAnsi="Arial" w:cs="Arial"/>
          <w:sz w:val="20"/>
          <w:szCs w:val="20"/>
        </w:rPr>
        <w:t xml:space="preserve">Where </w:t>
      </w:r>
      <w:proofErr w:type="spellStart"/>
      <w:proofErr w:type="gramStart"/>
      <w:r w:rsidRPr="000A5A45">
        <w:rPr>
          <w:rFonts w:ascii="Arial" w:hAnsi="Arial" w:cs="Arial"/>
          <w:sz w:val="20"/>
          <w:szCs w:val="20"/>
        </w:rPr>
        <w:t>AF</w:t>
      </w:r>
      <w:r w:rsidRPr="000A5A45">
        <w:rPr>
          <w:rFonts w:ascii="Arial" w:hAnsi="Arial" w:cs="Arial"/>
          <w:sz w:val="20"/>
          <w:szCs w:val="20"/>
          <w:vertAlign w:val="subscript"/>
        </w:rPr>
        <w:t>Tanker,Shuttle</w:t>
      </w:r>
      <w:proofErr w:type="spellEnd"/>
      <w:proofErr w:type="gramEnd"/>
      <w:r w:rsidRPr="000A5A45">
        <w:rPr>
          <w:rFonts w:ascii="Arial" w:hAnsi="Arial" w:cs="Arial"/>
          <w:sz w:val="20"/>
          <w:szCs w:val="20"/>
        </w:rPr>
        <w:t xml:space="preserve"> is applied, </w:t>
      </w:r>
      <w:proofErr w:type="spellStart"/>
      <w:r w:rsidRPr="000A5A45">
        <w:rPr>
          <w:rFonts w:ascii="Arial" w:hAnsi="Arial" w:cs="Arial"/>
          <w:sz w:val="20"/>
          <w:szCs w:val="20"/>
        </w:rPr>
        <w:t>FC</w:t>
      </w:r>
      <w:r w:rsidRPr="000A5A45">
        <w:rPr>
          <w:rFonts w:ascii="Arial" w:hAnsi="Arial" w:cs="Arial"/>
          <w:sz w:val="20"/>
          <w:szCs w:val="20"/>
          <w:vertAlign w:val="subscript"/>
        </w:rPr>
        <w:t>electrical</w:t>
      </w:r>
      <w:proofErr w:type="spellEnd"/>
      <w:r w:rsidRPr="000A5A45">
        <w:rPr>
          <w:rFonts w:ascii="Arial" w:hAnsi="Arial" w:cs="Arial"/>
          <w:sz w:val="20"/>
          <w:szCs w:val="20"/>
        </w:rPr>
        <w:t xml:space="preserve">, </w:t>
      </w:r>
      <w:proofErr w:type="spellStart"/>
      <w:r w:rsidRPr="000A5A45">
        <w:rPr>
          <w:rFonts w:ascii="Arial" w:hAnsi="Arial" w:cs="Arial"/>
          <w:sz w:val="20"/>
          <w:szCs w:val="20"/>
        </w:rPr>
        <w:t>FC</w:t>
      </w:r>
      <w:r w:rsidRPr="000A5A45">
        <w:rPr>
          <w:rFonts w:ascii="Arial" w:hAnsi="Arial" w:cs="Arial"/>
          <w:sz w:val="20"/>
          <w:szCs w:val="20"/>
          <w:vertAlign w:val="subscript"/>
        </w:rPr>
        <w:t>boiler</w:t>
      </w:r>
      <w:proofErr w:type="spellEnd"/>
      <w:r w:rsidRPr="000A5A45">
        <w:rPr>
          <w:rFonts w:ascii="Arial" w:hAnsi="Arial" w:cs="Arial"/>
          <w:sz w:val="20"/>
          <w:szCs w:val="20"/>
        </w:rPr>
        <w:t xml:space="preserve">, </w:t>
      </w:r>
      <w:proofErr w:type="spellStart"/>
      <w:r w:rsidRPr="000A5A45">
        <w:rPr>
          <w:rFonts w:ascii="Arial" w:hAnsi="Arial" w:cs="Arial"/>
          <w:sz w:val="20"/>
          <w:szCs w:val="20"/>
        </w:rPr>
        <w:t>FC</w:t>
      </w:r>
      <w:r w:rsidRPr="000A5A45">
        <w:rPr>
          <w:rFonts w:ascii="Arial" w:hAnsi="Arial" w:cs="Arial"/>
          <w:sz w:val="20"/>
          <w:szCs w:val="20"/>
          <w:vertAlign w:val="subscript"/>
        </w:rPr>
        <w:t>others</w:t>
      </w:r>
      <w:proofErr w:type="spellEnd"/>
      <w:r w:rsidRPr="000A5A45">
        <w:rPr>
          <w:rFonts w:ascii="Arial" w:hAnsi="Arial" w:cs="Arial"/>
          <w:sz w:val="20"/>
          <w:szCs w:val="20"/>
        </w:rPr>
        <w:t xml:space="preserve"> and </w:t>
      </w:r>
      <w:proofErr w:type="spellStart"/>
      <w:r w:rsidRPr="000A5A45">
        <w:rPr>
          <w:rFonts w:ascii="Arial" w:hAnsi="Arial" w:cs="Arial"/>
          <w:sz w:val="20"/>
          <w:szCs w:val="20"/>
        </w:rPr>
        <w:t>AF</w:t>
      </w:r>
      <w:r w:rsidRPr="000A5A45">
        <w:rPr>
          <w:rFonts w:ascii="Arial" w:hAnsi="Arial" w:cs="Arial"/>
          <w:sz w:val="20"/>
          <w:szCs w:val="20"/>
          <w:vertAlign w:val="subscript"/>
        </w:rPr>
        <w:t>Tanker,STS</w:t>
      </w:r>
      <w:proofErr w:type="spellEnd"/>
      <w:r w:rsidRPr="000A5A45">
        <w:rPr>
          <w:rFonts w:ascii="Arial" w:hAnsi="Arial" w:cs="Arial"/>
          <w:sz w:val="20"/>
          <w:szCs w:val="20"/>
        </w:rPr>
        <w:t xml:space="preserve"> should not be used.</w:t>
      </w:r>
    </w:p>
    <w:p w:rsidR="005320CB" w:rsidRDefault="005320CB" w:rsidP="00037D57">
      <w:pPr>
        <w:spacing w:line="240" w:lineRule="auto"/>
        <w:jc w:val="both"/>
        <w:rPr>
          <w:rFonts w:ascii="Arial" w:hAnsi="Arial" w:cs="Arial"/>
          <w:i/>
          <w:iCs/>
          <w:sz w:val="20"/>
          <w:szCs w:val="20"/>
        </w:rPr>
      </w:pPr>
    </w:p>
    <w:p w:rsidR="005320CB" w:rsidRPr="00307A6F" w:rsidRDefault="005320CB" w:rsidP="00037D57">
      <w:pPr>
        <w:spacing w:line="240" w:lineRule="auto"/>
        <w:jc w:val="both"/>
        <w:rPr>
          <w:rFonts w:ascii="Arial" w:hAnsi="Arial" w:cs="Arial"/>
          <w:sz w:val="20"/>
          <w:szCs w:val="20"/>
        </w:rPr>
      </w:pPr>
      <w:r w:rsidRPr="00BE11B7">
        <w:rPr>
          <w:rFonts w:ascii="Arial" w:hAnsi="Arial" w:cs="Arial"/>
        </w:rPr>
        <w:t xml:space="preserve">• </w:t>
      </w:r>
      <w:r w:rsidRPr="00BE11B7">
        <w:rPr>
          <w:rFonts w:ascii="Cambria Math" w:hAnsi="Cambria Math" w:cs="Cambria Math"/>
        </w:rPr>
        <w:t>𝑦</w:t>
      </w:r>
      <w:r w:rsidRPr="00BE11B7">
        <w:rPr>
          <w:rFonts w:ascii="Cambria Math" w:hAnsi="Cambria Math" w:cs="Cambria Math"/>
          <w:vertAlign w:val="subscript"/>
        </w:rPr>
        <w:t>𝑖</w:t>
      </w:r>
      <w:r w:rsidRPr="00307A6F">
        <w:rPr>
          <w:rFonts w:ascii="Arial" w:hAnsi="Arial" w:cs="Arial"/>
          <w:sz w:val="20"/>
          <w:szCs w:val="20"/>
        </w:rPr>
        <w:t xml:space="preserve"> is a consecutive numbering system starting at </w:t>
      </w:r>
      <w:r w:rsidRPr="00BE11B7">
        <w:rPr>
          <w:rFonts w:ascii="Cambria Math" w:hAnsi="Cambria Math" w:cs="Cambria Math"/>
        </w:rPr>
        <w:t>𝑦</w:t>
      </w:r>
      <w:r w:rsidRPr="00BE11B7">
        <w:rPr>
          <w:rFonts w:ascii="Arial" w:hAnsi="Arial" w:cs="Arial"/>
          <w:sz w:val="20"/>
          <w:szCs w:val="20"/>
          <w:vertAlign w:val="subscript"/>
        </w:rPr>
        <w:t>2023</w:t>
      </w:r>
      <w:r w:rsidRPr="00307A6F">
        <w:rPr>
          <w:rFonts w:ascii="Arial" w:hAnsi="Arial" w:cs="Arial"/>
          <w:sz w:val="20"/>
          <w:szCs w:val="20"/>
        </w:rPr>
        <w:t xml:space="preserve"> = 0, </w:t>
      </w:r>
      <w:r w:rsidRPr="00BE11B7">
        <w:rPr>
          <w:rFonts w:ascii="Cambria Math" w:hAnsi="Cambria Math" w:cs="Cambria Math"/>
        </w:rPr>
        <w:t>𝑦</w:t>
      </w:r>
      <w:r w:rsidRPr="00BE11B7">
        <w:rPr>
          <w:rFonts w:ascii="Arial" w:hAnsi="Arial" w:cs="Arial"/>
          <w:sz w:val="20"/>
          <w:szCs w:val="20"/>
          <w:vertAlign w:val="subscript"/>
        </w:rPr>
        <w:t>2024</w:t>
      </w:r>
      <w:r w:rsidRPr="00307A6F">
        <w:rPr>
          <w:rFonts w:ascii="Arial" w:hAnsi="Arial" w:cs="Arial"/>
          <w:sz w:val="20"/>
          <w:szCs w:val="20"/>
        </w:rPr>
        <w:t xml:space="preserve"> = 1, </w:t>
      </w:r>
      <w:r w:rsidRPr="00BE11B7">
        <w:rPr>
          <w:rFonts w:ascii="Cambria Math" w:hAnsi="Cambria Math" w:cs="Cambria Math"/>
        </w:rPr>
        <w:t>𝑦</w:t>
      </w:r>
      <w:r w:rsidRPr="00BE11B7">
        <w:rPr>
          <w:rFonts w:ascii="Arial" w:hAnsi="Arial" w:cs="Arial"/>
          <w:sz w:val="20"/>
          <w:szCs w:val="20"/>
          <w:vertAlign w:val="subscript"/>
        </w:rPr>
        <w:t>2025</w:t>
      </w:r>
      <w:r w:rsidRPr="00307A6F">
        <w:rPr>
          <w:rFonts w:ascii="Arial" w:hAnsi="Arial" w:cs="Arial"/>
          <w:sz w:val="20"/>
          <w:szCs w:val="20"/>
        </w:rPr>
        <w:t xml:space="preserve"> = 2, </w:t>
      </w:r>
      <w:r w:rsidRPr="00BE11B7">
        <w:rPr>
          <w:rFonts w:ascii="Cambria Math" w:hAnsi="Cambria Math" w:cs="Cambria Math"/>
        </w:rPr>
        <w:t>𝑦</w:t>
      </w:r>
      <w:r w:rsidRPr="00BE11B7">
        <w:rPr>
          <w:rFonts w:ascii="Arial" w:hAnsi="Arial" w:cs="Arial"/>
          <w:sz w:val="20"/>
          <w:szCs w:val="20"/>
          <w:vertAlign w:val="subscript"/>
        </w:rPr>
        <w:t>202</w:t>
      </w:r>
      <w:r>
        <w:rPr>
          <w:rFonts w:ascii="Arial" w:hAnsi="Arial" w:cs="Arial"/>
          <w:sz w:val="20"/>
          <w:szCs w:val="20"/>
          <w:vertAlign w:val="subscript"/>
        </w:rPr>
        <w:t>6</w:t>
      </w:r>
      <w:r w:rsidRPr="00307A6F">
        <w:rPr>
          <w:rFonts w:ascii="Arial" w:hAnsi="Arial" w:cs="Arial"/>
          <w:sz w:val="20"/>
          <w:szCs w:val="20"/>
        </w:rPr>
        <w:t xml:space="preserve"> = </w:t>
      </w:r>
      <w:r>
        <w:rPr>
          <w:rFonts w:ascii="Arial" w:hAnsi="Arial" w:cs="Arial"/>
          <w:sz w:val="20"/>
          <w:szCs w:val="20"/>
        </w:rPr>
        <w:t>3</w:t>
      </w:r>
      <w:r w:rsidRPr="00307A6F">
        <w:rPr>
          <w:rFonts w:ascii="Arial" w:hAnsi="Arial" w:cs="Arial"/>
          <w:sz w:val="20"/>
          <w:szCs w:val="20"/>
        </w:rPr>
        <w:t xml:space="preserve">; </w:t>
      </w:r>
    </w:p>
    <w:p w:rsidR="005320CB" w:rsidRPr="00307A6F" w:rsidRDefault="005320CB"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sidRPr="00BE11B7">
        <w:rPr>
          <w:rFonts w:ascii="Arial" w:hAnsi="Arial" w:cs="Arial"/>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𝑒𝑙𝑒𝑐𝑡𝑟𝑖𝑐𝑎𝑙</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is the mass (in grams) of fuel type </w:t>
      </w:r>
      <w:r w:rsidRPr="00307A6F">
        <w:rPr>
          <w:rFonts w:ascii="Cambria Math" w:hAnsi="Cambria Math" w:cs="Cambria Math"/>
          <w:sz w:val="20"/>
          <w:szCs w:val="20"/>
        </w:rPr>
        <w:t>𝑗</w:t>
      </w:r>
      <w:r w:rsidRPr="00307A6F">
        <w:rPr>
          <w:rFonts w:ascii="Arial" w:hAnsi="Arial" w:cs="Arial"/>
          <w:sz w:val="20"/>
          <w:szCs w:val="20"/>
        </w:rPr>
        <w:t>, consumed for production of electrical power which</w:t>
      </w:r>
      <w:r>
        <w:rPr>
          <w:rFonts w:ascii="Arial" w:hAnsi="Arial" w:cs="Arial"/>
          <w:sz w:val="20"/>
          <w:szCs w:val="20"/>
        </w:rPr>
        <w:t xml:space="preserve"> can </w:t>
      </w:r>
      <w:r w:rsidRPr="00307A6F">
        <w:rPr>
          <w:rFonts w:ascii="Arial" w:hAnsi="Arial" w:cs="Arial"/>
          <w:sz w:val="20"/>
          <w:szCs w:val="20"/>
        </w:rPr>
        <w:t xml:space="preserve">be deducted according </w:t>
      </w:r>
      <w:r w:rsidRPr="00BA4E2D">
        <w:rPr>
          <w:rFonts w:ascii="Arial" w:hAnsi="Arial" w:cs="Arial"/>
          <w:sz w:val="20"/>
          <w:szCs w:val="20"/>
        </w:rPr>
        <w:t xml:space="preserve">to paragraph 4.3 of </w:t>
      </w:r>
      <w:r>
        <w:rPr>
          <w:rFonts w:ascii="Arial" w:hAnsi="Arial" w:cs="Arial"/>
          <w:sz w:val="20"/>
          <w:szCs w:val="20"/>
        </w:rPr>
        <w:t>R</w:t>
      </w:r>
      <w:r w:rsidRPr="00BA4E2D">
        <w:rPr>
          <w:rFonts w:ascii="Arial" w:hAnsi="Arial" w:cs="Arial"/>
          <w:sz w:val="20"/>
          <w:szCs w:val="20"/>
        </w:rPr>
        <w:t>esolution</w:t>
      </w:r>
      <w:r>
        <w:rPr>
          <w:rFonts w:ascii="Arial" w:hAnsi="Arial" w:cs="Arial"/>
          <w:sz w:val="20"/>
          <w:szCs w:val="20"/>
        </w:rPr>
        <w:t xml:space="preserve"> MEPC 355(78) and paragraph 2 of its Appendix 1</w:t>
      </w:r>
      <w:r w:rsidRPr="00307A6F">
        <w:rPr>
          <w:rFonts w:ascii="Arial" w:hAnsi="Arial" w:cs="Arial"/>
          <w:sz w:val="20"/>
          <w:szCs w:val="20"/>
        </w:rPr>
        <w:t xml:space="preserve">; </w:t>
      </w:r>
    </w:p>
    <w:p w:rsidR="005320CB" w:rsidRPr="00307A6F" w:rsidRDefault="005320CB" w:rsidP="00037D57">
      <w:pPr>
        <w:spacing w:line="240" w:lineRule="auto"/>
        <w:jc w:val="both"/>
        <w:rPr>
          <w:rFonts w:ascii="Arial" w:hAnsi="Arial" w:cs="Arial"/>
          <w:sz w:val="20"/>
          <w:szCs w:val="20"/>
        </w:rPr>
      </w:pP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Pr>
          <w:rFonts w:ascii="Arial" w:hAnsi="Arial" w:cs="Arial"/>
          <w:sz w:val="20"/>
          <w:szCs w:val="20"/>
        </w:rPr>
        <w:t>F</w:t>
      </w:r>
      <w:r w:rsidRPr="00A50966">
        <w:rPr>
          <w:rFonts w:ascii="Arial" w:hAnsi="Arial" w:cs="Arial"/>
          <w:sz w:val="20"/>
          <w:szCs w:val="20"/>
        </w:rPr>
        <w:t>or Gas Carriers and LNG Carriers with</w:t>
      </w:r>
      <w:r>
        <w:rPr>
          <w:rFonts w:ascii="Arial" w:hAnsi="Arial" w:cs="Arial"/>
          <w:sz w:val="20"/>
          <w:szCs w:val="20"/>
        </w:rPr>
        <w:t xml:space="preserve"> </w:t>
      </w:r>
      <w:r w:rsidRPr="00A50966">
        <w:rPr>
          <w:rFonts w:ascii="Arial" w:hAnsi="Arial" w:cs="Arial"/>
          <w:sz w:val="20"/>
          <w:szCs w:val="20"/>
        </w:rPr>
        <w:t xml:space="preserve">electrical cargo cooling systems or reliquefication plants, the correction factor </w:t>
      </w:r>
      <w:proofErr w:type="spellStart"/>
      <w:r w:rsidRPr="00A50966">
        <w:rPr>
          <w:rFonts w:ascii="Arial" w:hAnsi="Arial" w:cs="Arial"/>
          <w:sz w:val="20"/>
          <w:szCs w:val="20"/>
        </w:rPr>
        <w:t>FC</w:t>
      </w:r>
      <w:r w:rsidRPr="00E0724E">
        <w:rPr>
          <w:rFonts w:ascii="Arial" w:hAnsi="Arial" w:cs="Arial"/>
          <w:sz w:val="20"/>
          <w:szCs w:val="20"/>
          <w:vertAlign w:val="subscript"/>
        </w:rPr>
        <w:t>electrical</w:t>
      </w:r>
      <w:proofErr w:type="spellEnd"/>
      <w:r w:rsidRPr="00A50966">
        <w:rPr>
          <w:rFonts w:ascii="Arial" w:hAnsi="Arial" w:cs="Arial"/>
          <w:sz w:val="20"/>
          <w:szCs w:val="20"/>
        </w:rPr>
        <w:t xml:space="preserve"> may be applied as follows: </w:t>
      </w:r>
    </w:p>
    <w:p w:rsidR="005320CB" w:rsidRPr="00A50966"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5320CB" w:rsidRDefault="005320CB" w:rsidP="00FA31C9">
      <w:pPr>
        <w:pBdr>
          <w:top w:val="single" w:sz="4" w:space="1" w:color="auto"/>
          <w:left w:val="single" w:sz="4" w:space="4" w:color="auto"/>
          <w:bottom w:val="single" w:sz="4" w:space="1" w:color="auto"/>
          <w:right w:val="single" w:sz="4" w:space="4" w:color="auto"/>
        </w:pBdr>
        <w:spacing w:line="240" w:lineRule="auto"/>
        <w:ind w:right="98"/>
        <w:jc w:val="center"/>
        <w:rPr>
          <w:rFonts w:ascii="Arial" w:hAnsi="Arial" w:cs="Arial"/>
          <w:sz w:val="20"/>
          <w:szCs w:val="20"/>
        </w:rPr>
      </w:pPr>
      <w:r w:rsidRPr="00ED5422">
        <w:rPr>
          <w:rFonts w:ascii="Cambria Math" w:hAnsi="Cambria Math" w:cs="Cambria Math"/>
        </w:rPr>
        <w:t>𝐹𝐶</w:t>
      </w:r>
      <w:r w:rsidRPr="00ED5422">
        <w:rPr>
          <w:rFonts w:ascii="Cambria Math" w:hAnsi="Cambria Math" w:cs="Cambria Math"/>
          <w:vertAlign w:val="subscript"/>
        </w:rPr>
        <w:t>𝑒𝑙𝑒𝑐𝑡𝑟𝑖𝑐𝑎𝑙</w:t>
      </w:r>
      <w:r w:rsidRPr="00ED5422">
        <w:rPr>
          <w:rFonts w:ascii="Arial" w:hAnsi="Arial" w:cs="Arial"/>
          <w:vertAlign w:val="subscript"/>
        </w:rPr>
        <w:t>_</w:t>
      </w:r>
      <w:proofErr w:type="gramStart"/>
      <w:r w:rsidRPr="00ED5422">
        <w:rPr>
          <w:rFonts w:ascii="Cambria Math" w:hAnsi="Cambria Math" w:cs="Cambria Math"/>
          <w:vertAlign w:val="subscript"/>
        </w:rPr>
        <w:t>𝑐𝑜𝑜𝑙𝑖𝑛𝑔</w:t>
      </w:r>
      <w:r w:rsidRPr="00ED5422">
        <w:rPr>
          <w:rFonts w:ascii="Arial" w:hAnsi="Arial" w:cs="Arial"/>
          <w:vertAlign w:val="subscript"/>
        </w:rPr>
        <w:t>,</w:t>
      </w:r>
      <w:r w:rsidRPr="00ED5422">
        <w:rPr>
          <w:rFonts w:ascii="Cambria Math" w:hAnsi="Cambria Math" w:cs="Cambria Math"/>
          <w:vertAlign w:val="subscript"/>
        </w:rPr>
        <w:t>𝑗</w:t>
      </w:r>
      <w:proofErr w:type="gramEnd"/>
      <w:r w:rsidRPr="00ED5422">
        <w:rPr>
          <w:rFonts w:ascii="Arial" w:hAnsi="Arial" w:cs="Arial"/>
        </w:rPr>
        <w:t xml:space="preserve"> = </w:t>
      </w:r>
      <w:r w:rsidRPr="00ED5422">
        <w:rPr>
          <w:rFonts w:ascii="Cambria Math" w:hAnsi="Cambria Math" w:cs="Cambria Math"/>
        </w:rPr>
        <w:t>𝐶𝑜𝑜𝑙𝑖𝑛𝑔</w:t>
      </w:r>
      <w:r w:rsidRPr="00ED5422">
        <w:rPr>
          <w:rFonts w:ascii="Arial" w:hAnsi="Arial" w:cs="Arial"/>
        </w:rPr>
        <w:t xml:space="preserve"> </w:t>
      </w:r>
      <w:r w:rsidRPr="00ED5422">
        <w:rPr>
          <w:rFonts w:ascii="Cambria Math" w:hAnsi="Cambria Math" w:cs="Cambria Math"/>
        </w:rPr>
        <w:t>𝑘𝑊ℎ</w:t>
      </w:r>
      <w:r w:rsidRPr="00ED5422">
        <w:rPr>
          <w:rFonts w:ascii="Arial" w:hAnsi="Arial" w:cs="Arial"/>
        </w:rPr>
        <w:t xml:space="preserve"> × </w:t>
      </w:r>
      <w:r w:rsidRPr="00ED5422">
        <w:rPr>
          <w:rFonts w:ascii="Cambria Math" w:hAnsi="Cambria Math" w:cs="Cambria Math"/>
        </w:rPr>
        <w:t>𝑆𝐹𝑂𝐶</w:t>
      </w:r>
    </w:p>
    <w:p w:rsidR="005320CB" w:rsidRPr="00A50966"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sidRPr="00A50966">
        <w:rPr>
          <w:rFonts w:ascii="Arial" w:hAnsi="Arial" w:cs="Arial"/>
          <w:sz w:val="20"/>
          <w:szCs w:val="20"/>
        </w:rPr>
        <w:t>where:</w:t>
      </w:r>
    </w:p>
    <w:p w:rsidR="005320CB" w:rsidRPr="00A50966"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5320CB" w:rsidRPr="00A50966"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𝐹𝐶</w:t>
      </w:r>
      <w:r w:rsidRPr="00E52EBB">
        <w:rPr>
          <w:rFonts w:ascii="Cambria Math" w:hAnsi="Cambria Math" w:cs="Cambria Math"/>
          <w:vertAlign w:val="subscript"/>
        </w:rPr>
        <w:t>𝑒𝑙𝑒𝑐𝑡𝑟𝑖𝑐𝑎𝑙</w:t>
      </w:r>
      <w:r w:rsidRPr="00E52EBB">
        <w:rPr>
          <w:rFonts w:ascii="Arial" w:hAnsi="Arial" w:cs="Arial"/>
          <w:vertAlign w:val="subscript"/>
        </w:rPr>
        <w:t>_</w:t>
      </w:r>
      <w:proofErr w:type="gramStart"/>
      <w:r w:rsidRPr="00E52EBB">
        <w:rPr>
          <w:rFonts w:ascii="Cambria Math" w:hAnsi="Cambria Math" w:cs="Cambria Math"/>
          <w:vertAlign w:val="subscript"/>
        </w:rPr>
        <w:t>𝑐𝑜𝑜𝑙𝑖𝑛𝑔</w:t>
      </w:r>
      <w:r w:rsidRPr="00E52EBB">
        <w:rPr>
          <w:rFonts w:ascii="Arial" w:hAnsi="Arial" w:cs="Arial"/>
          <w:vertAlign w:val="subscript"/>
        </w:rPr>
        <w:t>,</w:t>
      </w:r>
      <w:r w:rsidRPr="00E52EBB">
        <w:rPr>
          <w:rFonts w:ascii="Cambria Math" w:hAnsi="Cambria Math" w:cs="Cambria Math"/>
          <w:vertAlign w:val="subscript"/>
        </w:rPr>
        <w:t>𝑗</w:t>
      </w:r>
      <w:proofErr w:type="gramEnd"/>
      <w:r w:rsidRPr="00A50966">
        <w:rPr>
          <w:rFonts w:ascii="Arial" w:hAnsi="Arial" w:cs="Arial"/>
          <w:sz w:val="20"/>
          <w:szCs w:val="20"/>
        </w:rPr>
        <w:t xml:space="preserve"> (cargo cooling fuel oil consumption) represents the estimated fuel consumption attributed to cooling of gas cargoes. </w:t>
      </w:r>
    </w:p>
    <w:p w:rsidR="005320CB" w:rsidRPr="00A50966"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5320CB" w:rsidRPr="00A50966"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𝐶𝑜𝑜𝑙𝑖𝑛𝑔</w:t>
      </w:r>
      <w:r w:rsidRPr="00ED5422">
        <w:rPr>
          <w:rFonts w:ascii="Arial" w:hAnsi="Arial" w:cs="Arial"/>
        </w:rPr>
        <w:t xml:space="preserve"> </w:t>
      </w:r>
      <w:r w:rsidRPr="00ED5422">
        <w:rPr>
          <w:rFonts w:ascii="Cambria Math" w:hAnsi="Cambria Math" w:cs="Cambria Math"/>
        </w:rPr>
        <w:t>𝑘𝑊ℎ</w:t>
      </w:r>
      <w:r w:rsidRPr="00A50966">
        <w:rPr>
          <w:rFonts w:ascii="Arial" w:hAnsi="Arial" w:cs="Arial"/>
          <w:sz w:val="20"/>
          <w:szCs w:val="20"/>
        </w:rPr>
        <w:t xml:space="preserve"> is measured on the vessel by the kWh meter counter on the vessel</w:t>
      </w:r>
      <w:r>
        <w:rPr>
          <w:rFonts w:ascii="Arial" w:hAnsi="Arial" w:cs="Arial"/>
          <w:sz w:val="20"/>
          <w:szCs w:val="20"/>
        </w:rPr>
        <w:t>.</w:t>
      </w:r>
    </w:p>
    <w:p w:rsidR="005320CB" w:rsidRPr="00A50966"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𝑆𝐹𝑂𝐶</w:t>
      </w:r>
      <w:r w:rsidRPr="00A50966">
        <w:rPr>
          <w:rFonts w:ascii="Arial" w:hAnsi="Arial" w:cs="Arial"/>
          <w:sz w:val="20"/>
          <w:szCs w:val="20"/>
        </w:rPr>
        <w:t xml:space="preserve"> represents the specific fuel consumption in g/kWh associated with the relevant source of electrical power as per the EEDI/EEXI Technical File or NOx Technical File. In the case of ships without a Technical File, a default value of 175 g/kWh for </w:t>
      </w:r>
      <w:r>
        <w:rPr>
          <w:rFonts w:ascii="Arial" w:hAnsi="Arial" w:cs="Arial"/>
          <w:sz w:val="20"/>
          <w:szCs w:val="20"/>
        </w:rPr>
        <w:t>two-</w:t>
      </w:r>
      <w:r w:rsidRPr="00A50966">
        <w:rPr>
          <w:rFonts w:ascii="Arial" w:hAnsi="Arial" w:cs="Arial"/>
          <w:sz w:val="20"/>
          <w:szCs w:val="20"/>
        </w:rPr>
        <w:t xml:space="preserve">stroke engines and 200 g/kWh for </w:t>
      </w:r>
      <w:r>
        <w:rPr>
          <w:rFonts w:ascii="Arial" w:hAnsi="Arial" w:cs="Arial"/>
          <w:sz w:val="20"/>
          <w:szCs w:val="20"/>
        </w:rPr>
        <w:t>four-</w:t>
      </w:r>
      <w:r w:rsidRPr="00A50966">
        <w:rPr>
          <w:rFonts w:ascii="Arial" w:hAnsi="Arial" w:cs="Arial"/>
          <w:sz w:val="20"/>
          <w:szCs w:val="20"/>
        </w:rPr>
        <w:t xml:space="preserve">stroke engines may be applied. In the case of waste heat recovery systems as defined under Category C1 in MEPC.1/Circ.896 the SFOC to be used will be at the discretion of the Administration. </w:t>
      </w: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sidRPr="00A50966">
        <w:rPr>
          <w:rFonts w:ascii="Arial" w:hAnsi="Arial" w:cs="Arial"/>
          <w:sz w:val="20"/>
          <w:szCs w:val="20"/>
        </w:rPr>
        <w:t xml:space="preserve">Alternatives such as derivation of fuel consumption or kWh from auto-logged data may be used subject to approval by the Administration. </w:t>
      </w:r>
    </w:p>
    <w:p w:rsidR="005320CB"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5320CB" w:rsidRPr="00E71D8B"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r w:rsidRPr="00E71D8B">
        <w:rPr>
          <w:rFonts w:ascii="Arial" w:hAnsi="Arial" w:cs="Arial"/>
          <w:sz w:val="20"/>
          <w:szCs w:val="20"/>
        </w:rPr>
        <w:t>Note that cargo cooling kWh consumption should not include consumption during voyage adjustment periods.</w:t>
      </w:r>
    </w:p>
    <w:p w:rsidR="005320CB" w:rsidRDefault="005320CB" w:rsidP="00037D57">
      <w:pPr>
        <w:spacing w:line="240" w:lineRule="auto"/>
        <w:jc w:val="both"/>
        <w:rPr>
          <w:rFonts w:ascii="Arial" w:hAnsi="Arial" w:cs="Arial"/>
          <w:sz w:val="20"/>
          <w:szCs w:val="20"/>
        </w:rPr>
      </w:pPr>
    </w:p>
    <w:p w:rsidR="005320CB" w:rsidRPr="00307A6F" w:rsidRDefault="005320CB" w:rsidP="00037D57">
      <w:pPr>
        <w:spacing w:line="240" w:lineRule="auto"/>
        <w:jc w:val="both"/>
        <w:rPr>
          <w:rFonts w:ascii="Arial" w:hAnsi="Arial" w:cs="Arial"/>
          <w:sz w:val="20"/>
          <w:szCs w:val="20"/>
        </w:rPr>
      </w:pPr>
      <w:r w:rsidRPr="00BE11B7">
        <w:rPr>
          <w:rFonts w:ascii="Arial" w:hAnsi="Arial" w:cs="Arial"/>
          <w:sz w:val="24"/>
          <w:szCs w:val="24"/>
        </w:rPr>
        <w:t xml:space="preserve">• </w:t>
      </w:r>
      <w:proofErr w:type="gramStart"/>
      <w:r w:rsidRPr="00BE11B7">
        <w:rPr>
          <w:rFonts w:ascii="Cambria Math" w:hAnsi="Cambria Math" w:cs="Cambria Math"/>
          <w:sz w:val="24"/>
          <w:szCs w:val="24"/>
        </w:rPr>
        <w:t>𝐹𝐶</w:t>
      </w:r>
      <w:r w:rsidRPr="00BE11B7">
        <w:rPr>
          <w:rFonts w:ascii="Cambria Math" w:hAnsi="Cambria Math" w:cs="Cambria Math"/>
          <w:sz w:val="24"/>
          <w:szCs w:val="24"/>
          <w:vertAlign w:val="subscript"/>
        </w:rPr>
        <w:t>𝑏𝑜𝑖𝑙𝑒𝑟</w:t>
      </w:r>
      <w:r w:rsidRPr="00BE11B7">
        <w:rPr>
          <w:rFonts w:ascii="Arial" w:hAnsi="Arial" w:cs="Arial"/>
          <w:sz w:val="24"/>
          <w:szCs w:val="24"/>
          <w:vertAlign w:val="subscript"/>
        </w:rPr>
        <w:t>,</w:t>
      </w:r>
      <w:r w:rsidRPr="00BE11B7">
        <w:rPr>
          <w:rFonts w:ascii="Cambria Math" w:hAnsi="Cambria Math" w:cs="Cambria Math"/>
          <w:sz w:val="24"/>
          <w:szCs w:val="24"/>
          <w:vertAlign w:val="subscript"/>
        </w:rPr>
        <w:t>𝑗</w:t>
      </w:r>
      <w:proofErr w:type="gramEnd"/>
      <w:r w:rsidRPr="00307A6F">
        <w:rPr>
          <w:rFonts w:ascii="Arial" w:hAnsi="Arial" w:cs="Arial"/>
          <w:sz w:val="20"/>
          <w:szCs w:val="20"/>
        </w:rPr>
        <w:t xml:space="preserve"> is the mass (in grams) of fuel type </w:t>
      </w:r>
      <w:r w:rsidRPr="00307A6F">
        <w:rPr>
          <w:rFonts w:ascii="Cambria Math" w:hAnsi="Cambria Math" w:cs="Cambria Math"/>
          <w:sz w:val="20"/>
          <w:szCs w:val="20"/>
        </w:rPr>
        <w:t>𝑗</w:t>
      </w:r>
      <w:r w:rsidRPr="00307A6F">
        <w:rPr>
          <w:rFonts w:ascii="Arial" w:hAnsi="Arial" w:cs="Arial"/>
          <w:sz w:val="20"/>
          <w:szCs w:val="20"/>
        </w:rPr>
        <w:t xml:space="preserve">, consumed by the boiler which may be deducted according to </w:t>
      </w:r>
      <w:r w:rsidRPr="00BA4E2D">
        <w:rPr>
          <w:rFonts w:ascii="Arial" w:hAnsi="Arial" w:cs="Arial"/>
          <w:sz w:val="20"/>
          <w:szCs w:val="20"/>
        </w:rPr>
        <w:t>paragraph 4.4 of Resolution</w:t>
      </w:r>
      <w:r>
        <w:rPr>
          <w:rFonts w:ascii="Arial" w:hAnsi="Arial" w:cs="Arial"/>
          <w:sz w:val="20"/>
          <w:szCs w:val="20"/>
        </w:rPr>
        <w:t xml:space="preserve"> MEPC 355(78) and paragraph 2 in Part B of its Appendix 1</w:t>
      </w:r>
      <w:r w:rsidRPr="00307A6F">
        <w:rPr>
          <w:rFonts w:ascii="Arial" w:hAnsi="Arial" w:cs="Arial"/>
          <w:sz w:val="20"/>
          <w:szCs w:val="20"/>
        </w:rPr>
        <w:t xml:space="preserve">; </w:t>
      </w:r>
    </w:p>
    <w:p w:rsidR="005320CB" w:rsidRPr="00307A6F" w:rsidRDefault="005320CB" w:rsidP="00037D57">
      <w:pPr>
        <w:spacing w:line="240" w:lineRule="auto"/>
        <w:jc w:val="both"/>
        <w:rPr>
          <w:rFonts w:ascii="Arial" w:hAnsi="Arial" w:cs="Arial"/>
          <w:sz w:val="20"/>
          <w:szCs w:val="20"/>
        </w:rPr>
      </w:pP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sz w:val="20"/>
          <w:szCs w:val="20"/>
        </w:rPr>
      </w:pPr>
      <w:proofErr w:type="spellStart"/>
      <w:r w:rsidRPr="00463758">
        <w:rPr>
          <w:rFonts w:ascii="Arial" w:hAnsi="Arial" w:cs="Arial"/>
          <w:sz w:val="20"/>
          <w:szCs w:val="20"/>
        </w:rPr>
        <w:t>FC</w:t>
      </w:r>
      <w:r w:rsidRPr="00463758">
        <w:rPr>
          <w:rFonts w:ascii="Arial" w:hAnsi="Arial" w:cs="Arial"/>
          <w:sz w:val="20"/>
          <w:szCs w:val="20"/>
          <w:vertAlign w:val="subscript"/>
        </w:rPr>
        <w:t>Boiler</w:t>
      </w:r>
      <w:proofErr w:type="spellEnd"/>
      <w:r w:rsidRPr="00463758">
        <w:rPr>
          <w:rFonts w:ascii="Arial" w:hAnsi="Arial" w:cs="Arial"/>
          <w:sz w:val="20"/>
          <w:szCs w:val="20"/>
        </w:rPr>
        <w:t xml:space="preserve"> correction relating to cargo heating</w:t>
      </w:r>
      <w:r>
        <w:rPr>
          <w:rFonts w:ascii="Arial" w:hAnsi="Arial" w:cs="Arial"/>
          <w:sz w:val="20"/>
          <w:szCs w:val="20"/>
        </w:rPr>
        <w:t xml:space="preserve"> - </w:t>
      </w:r>
      <w:r w:rsidRPr="000A5A45">
        <w:rPr>
          <w:rFonts w:ascii="Arial" w:hAnsi="Arial" w:cs="Arial"/>
          <w:sz w:val="20"/>
          <w:szCs w:val="20"/>
        </w:rPr>
        <w:t xml:space="preserve">For tankers with fuel fired boilers used for cargo heating or steam driven cargo pumps, the following correction factor may be applied for the period that the cargo heating or discharge pumps are in operation: </w:t>
      </w: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Pr="000A5A45" w:rsidRDefault="005320CB" w:rsidP="00FA31C9">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0A5A45">
        <w:rPr>
          <w:sz w:val="20"/>
          <w:szCs w:val="20"/>
        </w:rPr>
        <w:t>.1 In the case of boilers used for cargo heating, the amount of fuel used by the boiler (</w:t>
      </w:r>
      <w:r w:rsidRPr="000A5A45">
        <w:rPr>
          <w:rFonts w:ascii="Cambria Math" w:hAnsi="Cambria Math" w:cs="Cambria Math"/>
          <w:sz w:val="20"/>
          <w:szCs w:val="20"/>
        </w:rPr>
        <w:t>𝐹𝐶</w:t>
      </w:r>
      <w:r w:rsidRPr="000A5A45">
        <w:rPr>
          <w:rFonts w:ascii="Cambria Math" w:hAnsi="Cambria Math" w:cs="Cambria Math"/>
          <w:sz w:val="20"/>
          <w:szCs w:val="20"/>
          <w:vertAlign w:val="subscript"/>
        </w:rPr>
        <w:t>𝐵𝑜𝑖𝑙𝑒𝑟</w:t>
      </w:r>
      <w:r w:rsidRPr="000A5A45">
        <w:rPr>
          <w:sz w:val="20"/>
          <w:szCs w:val="20"/>
        </w:rPr>
        <w:t xml:space="preserve">) should be measured by accepted means, </w:t>
      </w:r>
      <w:proofErr w:type="gramStart"/>
      <w:r w:rsidRPr="000A5A45">
        <w:rPr>
          <w:sz w:val="20"/>
          <w:szCs w:val="20"/>
        </w:rPr>
        <w:t>e.g.</w:t>
      </w:r>
      <w:proofErr w:type="gramEnd"/>
      <w:r w:rsidRPr="000A5A45">
        <w:rPr>
          <w:sz w:val="20"/>
          <w:szCs w:val="20"/>
        </w:rPr>
        <w:t xml:space="preserve"> tank soundings, flow meters. </w:t>
      </w: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Pr="000A5A45" w:rsidRDefault="005320CB" w:rsidP="00FA31C9">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0A5A45">
        <w:rPr>
          <w:sz w:val="20"/>
          <w:szCs w:val="20"/>
        </w:rPr>
        <w:t>.2 For tankers which use steam driven cargo pumps, the amount of fuel used by the boiler (</w:t>
      </w:r>
      <w:r w:rsidRPr="000A5A45">
        <w:rPr>
          <w:rFonts w:ascii="Cambria Math" w:hAnsi="Cambria Math" w:cs="Cambria Math"/>
          <w:sz w:val="20"/>
          <w:szCs w:val="20"/>
        </w:rPr>
        <w:t>𝐹𝐶𝐵</w:t>
      </w:r>
      <w:r w:rsidRPr="000A5A45">
        <w:rPr>
          <w:rFonts w:ascii="Cambria Math" w:hAnsi="Cambria Math" w:cs="Cambria Math"/>
          <w:sz w:val="20"/>
          <w:szCs w:val="20"/>
          <w:vertAlign w:val="subscript"/>
        </w:rPr>
        <w:t>𝑜𝑖𝑙𝑒𝑟</w:t>
      </w:r>
      <w:r w:rsidRPr="000A5A45">
        <w:rPr>
          <w:sz w:val="20"/>
          <w:szCs w:val="20"/>
        </w:rPr>
        <w:t xml:space="preserve">) should be measured by accepted means, </w:t>
      </w:r>
      <w:proofErr w:type="gramStart"/>
      <w:r w:rsidRPr="000A5A45">
        <w:rPr>
          <w:sz w:val="20"/>
          <w:szCs w:val="20"/>
        </w:rPr>
        <w:t>e.g.</w:t>
      </w:r>
      <w:proofErr w:type="gramEnd"/>
      <w:r w:rsidRPr="000A5A45">
        <w:rPr>
          <w:sz w:val="20"/>
          <w:szCs w:val="20"/>
        </w:rPr>
        <w:t xml:space="preserve"> tank soundings, flow meters. </w:t>
      </w:r>
      <w:r>
        <w:rPr>
          <w:sz w:val="20"/>
          <w:szCs w:val="20"/>
        </w:rPr>
        <w:t xml:space="preserve"> </w:t>
      </w:r>
      <w:r w:rsidRPr="000A5A45">
        <w:rPr>
          <w:sz w:val="20"/>
          <w:szCs w:val="20"/>
        </w:rPr>
        <w:t xml:space="preserve">Some amount of fuel consumed by the boiler during cargo heating or discharge operations may be attributed to other purposes, </w:t>
      </w:r>
      <w:proofErr w:type="gramStart"/>
      <w:r w:rsidRPr="000A5A45">
        <w:rPr>
          <w:sz w:val="20"/>
          <w:szCs w:val="20"/>
        </w:rPr>
        <w:t>e.g.</w:t>
      </w:r>
      <w:proofErr w:type="gramEnd"/>
      <w:r w:rsidRPr="000A5A45">
        <w:rPr>
          <w:sz w:val="20"/>
          <w:szCs w:val="20"/>
        </w:rPr>
        <w:t xml:space="preserve"> calorifiers. It is not necessary to split these out from reporting. </w:t>
      </w: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Pr="000A5A45"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0A5A45">
        <w:rPr>
          <w:sz w:val="20"/>
          <w:szCs w:val="20"/>
        </w:rPr>
        <w:t xml:space="preserve">Note that boiler consumption should not include consumption during voyage adjustment periods. </w:t>
      </w:r>
    </w:p>
    <w:p w:rsidR="005320CB" w:rsidRDefault="005320CB" w:rsidP="00037D57">
      <w:pPr>
        <w:spacing w:line="240" w:lineRule="auto"/>
        <w:jc w:val="both"/>
        <w:rPr>
          <w:rFonts w:ascii="Arial" w:hAnsi="Arial" w:cs="Arial"/>
          <w:sz w:val="20"/>
          <w:szCs w:val="20"/>
        </w:rPr>
      </w:pPr>
    </w:p>
    <w:p w:rsidR="005320CB" w:rsidRPr="00307A6F" w:rsidRDefault="005320CB" w:rsidP="00037D57">
      <w:pPr>
        <w:spacing w:line="240" w:lineRule="auto"/>
        <w:jc w:val="both"/>
        <w:rPr>
          <w:rFonts w:ascii="Arial" w:hAnsi="Arial" w:cs="Arial"/>
          <w:sz w:val="20"/>
          <w:szCs w:val="20"/>
        </w:rPr>
      </w:pPr>
      <w:r w:rsidRPr="00BE11B7">
        <w:rPr>
          <w:rFonts w:ascii="Arial" w:hAnsi="Arial" w:cs="Arial"/>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𝑜𝑡ℎ𝑒𝑟𝑠</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is the mass (in grams) of fuel type </w:t>
      </w:r>
      <w:r w:rsidRPr="00307A6F">
        <w:rPr>
          <w:rFonts w:ascii="Cambria Math" w:hAnsi="Cambria Math" w:cs="Cambria Math"/>
          <w:sz w:val="20"/>
          <w:szCs w:val="20"/>
        </w:rPr>
        <w:t>𝑗</w:t>
      </w:r>
      <w:r w:rsidRPr="00307A6F">
        <w:rPr>
          <w:rFonts w:ascii="Arial" w:hAnsi="Arial" w:cs="Arial"/>
          <w:sz w:val="20"/>
          <w:szCs w:val="20"/>
        </w:rPr>
        <w:t xml:space="preserve">, consumed by other related fuel consumption devices according to </w:t>
      </w:r>
      <w:r w:rsidRPr="00BA4E2D">
        <w:rPr>
          <w:rFonts w:ascii="Arial" w:hAnsi="Arial" w:cs="Arial"/>
          <w:sz w:val="20"/>
          <w:szCs w:val="20"/>
        </w:rPr>
        <w:t>paragraph 4.5 of Resolution</w:t>
      </w:r>
      <w:r w:rsidRPr="00307A6F">
        <w:rPr>
          <w:rFonts w:ascii="Arial" w:hAnsi="Arial" w:cs="Arial"/>
          <w:sz w:val="20"/>
          <w:szCs w:val="20"/>
        </w:rPr>
        <w:t xml:space="preserve"> </w:t>
      </w:r>
      <w:r>
        <w:rPr>
          <w:rFonts w:ascii="Arial" w:hAnsi="Arial" w:cs="Arial"/>
          <w:sz w:val="20"/>
          <w:szCs w:val="20"/>
        </w:rPr>
        <w:t>MEPC 355(78) and paragraph 2 in Part B of its Appendix 1</w:t>
      </w:r>
      <w:r w:rsidRPr="00307A6F">
        <w:rPr>
          <w:rFonts w:ascii="Arial" w:hAnsi="Arial" w:cs="Arial"/>
          <w:sz w:val="20"/>
          <w:szCs w:val="20"/>
        </w:rPr>
        <w:t xml:space="preserve">; </w:t>
      </w:r>
    </w:p>
    <w:p w:rsidR="005320CB" w:rsidRDefault="005320CB" w:rsidP="00037D57">
      <w:pPr>
        <w:spacing w:line="240" w:lineRule="auto"/>
        <w:jc w:val="both"/>
        <w:rPr>
          <w:rFonts w:ascii="Arial" w:hAnsi="Arial" w:cs="Arial"/>
          <w:sz w:val="20"/>
          <w:szCs w:val="20"/>
        </w:rPr>
      </w:pPr>
    </w:p>
    <w:p w:rsidR="005320CB" w:rsidRPr="000A5A45" w:rsidRDefault="005320CB" w:rsidP="00037D57">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roofErr w:type="spellStart"/>
      <w:r w:rsidRPr="00463758">
        <w:rPr>
          <w:rFonts w:ascii="Arial" w:hAnsi="Arial" w:cs="Arial"/>
          <w:sz w:val="20"/>
          <w:szCs w:val="20"/>
        </w:rPr>
        <w:t>FC</w:t>
      </w:r>
      <w:r w:rsidRPr="00463758">
        <w:rPr>
          <w:rFonts w:ascii="Arial" w:hAnsi="Arial" w:cs="Arial"/>
          <w:sz w:val="20"/>
          <w:szCs w:val="20"/>
          <w:vertAlign w:val="subscript"/>
        </w:rPr>
        <w:t>Others</w:t>
      </w:r>
      <w:proofErr w:type="spellEnd"/>
      <w:r w:rsidRPr="00463758">
        <w:rPr>
          <w:rFonts w:ascii="Arial" w:hAnsi="Arial" w:cs="Arial"/>
          <w:sz w:val="20"/>
          <w:szCs w:val="20"/>
        </w:rPr>
        <w:t xml:space="preserve"> </w:t>
      </w:r>
      <w:r>
        <w:rPr>
          <w:rFonts w:ascii="Arial" w:hAnsi="Arial" w:cs="Arial"/>
          <w:sz w:val="20"/>
          <w:szCs w:val="20"/>
        </w:rPr>
        <w:t xml:space="preserve">is </w:t>
      </w:r>
      <w:r w:rsidRPr="00463758">
        <w:rPr>
          <w:rFonts w:ascii="Arial" w:hAnsi="Arial" w:cs="Arial"/>
          <w:sz w:val="20"/>
          <w:szCs w:val="20"/>
        </w:rPr>
        <w:t xml:space="preserve">for correction relating to discharge </w:t>
      </w:r>
      <w:r>
        <w:rPr>
          <w:rFonts w:ascii="Arial" w:hAnsi="Arial" w:cs="Arial"/>
          <w:sz w:val="20"/>
          <w:szCs w:val="20"/>
        </w:rPr>
        <w:t xml:space="preserve">pumps </w:t>
      </w:r>
      <w:r w:rsidRPr="00463758">
        <w:rPr>
          <w:rFonts w:ascii="Arial" w:hAnsi="Arial" w:cs="Arial"/>
          <w:sz w:val="20"/>
          <w:szCs w:val="20"/>
        </w:rPr>
        <w:t xml:space="preserve">on tankers </w:t>
      </w:r>
      <w:r w:rsidRPr="000A5A45">
        <w:rPr>
          <w:rFonts w:ascii="Arial" w:hAnsi="Arial" w:cs="Arial"/>
          <w:sz w:val="20"/>
          <w:szCs w:val="20"/>
        </w:rPr>
        <w:t>powered by their own generator</w:t>
      </w:r>
      <w:r>
        <w:rPr>
          <w:rFonts w:ascii="Arial" w:hAnsi="Arial" w:cs="Arial"/>
          <w:sz w:val="20"/>
          <w:szCs w:val="20"/>
        </w:rPr>
        <w:t>. T</w:t>
      </w:r>
      <w:r w:rsidRPr="000A5A45">
        <w:rPr>
          <w:rFonts w:ascii="Arial" w:hAnsi="Arial" w:cs="Arial"/>
          <w:sz w:val="20"/>
          <w:szCs w:val="20"/>
        </w:rPr>
        <w:t>he amount of fuel used for the period that the discharge pumps are in operation (</w:t>
      </w:r>
      <w:r w:rsidRPr="000A5A45">
        <w:rPr>
          <w:rFonts w:ascii="Cambria Math" w:hAnsi="Cambria Math" w:cs="Cambria Math"/>
          <w:sz w:val="20"/>
          <w:szCs w:val="20"/>
        </w:rPr>
        <w:t>𝐹𝐶</w:t>
      </w:r>
      <w:r w:rsidRPr="000A5A45">
        <w:rPr>
          <w:rFonts w:ascii="Cambria Math" w:hAnsi="Cambria Math" w:cs="Cambria Math"/>
          <w:sz w:val="20"/>
          <w:szCs w:val="20"/>
          <w:vertAlign w:val="subscript"/>
        </w:rPr>
        <w:t>𝑂𝑡ℎ𝑒𝑟𝑠</w:t>
      </w:r>
      <w:r w:rsidRPr="000A5A45">
        <w:rPr>
          <w:rFonts w:ascii="Arial" w:hAnsi="Arial" w:cs="Arial"/>
          <w:sz w:val="20"/>
          <w:szCs w:val="20"/>
        </w:rPr>
        <w:t xml:space="preserve">) should be measured by accepted means, </w:t>
      </w:r>
      <w:proofErr w:type="gramStart"/>
      <w:r w:rsidRPr="000A5A45">
        <w:rPr>
          <w:rFonts w:ascii="Arial" w:hAnsi="Arial" w:cs="Arial"/>
          <w:sz w:val="20"/>
          <w:szCs w:val="20"/>
        </w:rPr>
        <w:t>e.g.</w:t>
      </w:r>
      <w:proofErr w:type="gramEnd"/>
      <w:r w:rsidRPr="000A5A45">
        <w:rPr>
          <w:rFonts w:ascii="Arial" w:hAnsi="Arial" w:cs="Arial"/>
          <w:sz w:val="20"/>
          <w:szCs w:val="20"/>
        </w:rPr>
        <w:t xml:space="preserve"> tank soundings, flow meters. Note that fuel deducted under </w:t>
      </w:r>
      <w:proofErr w:type="spellStart"/>
      <w:r w:rsidRPr="000A5A45">
        <w:rPr>
          <w:rFonts w:ascii="Arial" w:hAnsi="Arial" w:cs="Arial"/>
          <w:sz w:val="20"/>
          <w:szCs w:val="20"/>
        </w:rPr>
        <w:t>FC</w:t>
      </w:r>
      <w:r w:rsidRPr="000A5A45">
        <w:rPr>
          <w:rFonts w:ascii="Arial" w:hAnsi="Arial" w:cs="Arial"/>
          <w:sz w:val="20"/>
          <w:szCs w:val="20"/>
          <w:vertAlign w:val="subscript"/>
        </w:rPr>
        <w:t>Others</w:t>
      </w:r>
      <w:proofErr w:type="spellEnd"/>
      <w:r w:rsidRPr="000A5A45">
        <w:rPr>
          <w:rFonts w:ascii="Arial" w:hAnsi="Arial" w:cs="Arial"/>
          <w:sz w:val="20"/>
          <w:szCs w:val="20"/>
        </w:rPr>
        <w:t xml:space="preserve"> should not include consumption during voyage adjustment periods.</w:t>
      </w:r>
    </w:p>
    <w:p w:rsidR="005320CB" w:rsidRDefault="005320CB" w:rsidP="00037D57">
      <w:pPr>
        <w:spacing w:line="240" w:lineRule="auto"/>
        <w:jc w:val="both"/>
        <w:rPr>
          <w:rFonts w:ascii="Arial" w:hAnsi="Arial" w:cs="Arial"/>
          <w:sz w:val="20"/>
          <w:szCs w:val="20"/>
        </w:rPr>
      </w:pPr>
    </w:p>
    <w:p w:rsidR="005320CB" w:rsidRPr="00307A6F" w:rsidRDefault="005320CB" w:rsidP="00037D57">
      <w:pPr>
        <w:spacing w:line="240" w:lineRule="auto"/>
        <w:jc w:val="both"/>
        <w:rPr>
          <w:rFonts w:ascii="Arial" w:hAnsi="Arial" w:cs="Arial"/>
          <w:sz w:val="20"/>
          <w:szCs w:val="20"/>
        </w:rPr>
      </w:pPr>
      <w:r w:rsidRPr="00ED5422">
        <w:rPr>
          <w:rFonts w:ascii="Arial" w:hAnsi="Arial" w:cs="Arial"/>
        </w:rPr>
        <w:t xml:space="preserve">• </w:t>
      </w:r>
      <w:r w:rsidRPr="00694E16">
        <w:rPr>
          <w:rFonts w:ascii="Cambria Math" w:hAnsi="Cambria Math" w:cs="Cambria Math"/>
        </w:rPr>
        <w:t>𝑓</w:t>
      </w:r>
      <w:r w:rsidRPr="00694E16">
        <w:rPr>
          <w:rFonts w:ascii="Cambria Math" w:hAnsi="Cambria Math" w:cs="Cambria Math"/>
          <w:vertAlign w:val="subscript"/>
        </w:rPr>
        <w:t>𝑖</w:t>
      </w:r>
      <w:r w:rsidRPr="00307A6F">
        <w:rPr>
          <w:rFonts w:ascii="Arial" w:hAnsi="Arial" w:cs="Arial"/>
          <w:sz w:val="20"/>
          <w:szCs w:val="20"/>
        </w:rPr>
        <w:t xml:space="preserve"> is the capacity correction factor for ice-classed ships as specified in </w:t>
      </w:r>
      <w:r w:rsidRPr="00BA4E2D">
        <w:rPr>
          <w:rFonts w:ascii="Arial" w:hAnsi="Arial" w:cs="Arial"/>
          <w:i/>
          <w:iCs/>
          <w:sz w:val="20"/>
          <w:szCs w:val="20"/>
        </w:rPr>
        <w:t>the 2018 Guidelines on the method of calculation of the attained EEDI for new ships</w:t>
      </w:r>
      <w:r w:rsidRPr="00307A6F">
        <w:rPr>
          <w:rFonts w:ascii="Arial" w:hAnsi="Arial" w:cs="Arial"/>
          <w:sz w:val="20"/>
          <w:szCs w:val="20"/>
        </w:rPr>
        <w:t xml:space="preserve"> </w:t>
      </w:r>
      <w:r>
        <w:rPr>
          <w:rFonts w:ascii="Arial" w:hAnsi="Arial" w:cs="Arial"/>
          <w:sz w:val="20"/>
          <w:szCs w:val="20"/>
        </w:rPr>
        <w:t>(R</w:t>
      </w:r>
      <w:r w:rsidRPr="00BA4E2D">
        <w:rPr>
          <w:rFonts w:ascii="Arial" w:hAnsi="Arial" w:cs="Arial"/>
          <w:sz w:val="20"/>
          <w:szCs w:val="20"/>
        </w:rPr>
        <w:t>esolution MEPC.308(73)</w:t>
      </w:r>
      <w:r>
        <w:rPr>
          <w:rFonts w:ascii="Arial" w:hAnsi="Arial" w:cs="Arial"/>
          <w:sz w:val="20"/>
          <w:szCs w:val="20"/>
        </w:rPr>
        <w:t>)</w:t>
      </w:r>
      <w:r w:rsidRPr="00BA4E2D">
        <w:rPr>
          <w:rFonts w:ascii="Arial" w:hAnsi="Arial" w:cs="Arial"/>
          <w:sz w:val="20"/>
          <w:szCs w:val="20"/>
        </w:rPr>
        <w:t>;</w:t>
      </w:r>
    </w:p>
    <w:p w:rsidR="005320CB" w:rsidRDefault="005320CB" w:rsidP="00037D57">
      <w:pPr>
        <w:spacing w:line="240" w:lineRule="auto"/>
        <w:jc w:val="both"/>
        <w:rPr>
          <w:rFonts w:ascii="Arial" w:hAnsi="Arial" w:cs="Arial"/>
          <w:sz w:val="20"/>
          <w:szCs w:val="20"/>
        </w:rPr>
      </w:pPr>
    </w:p>
    <w:p w:rsidR="005320CB" w:rsidRPr="007A2B61"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u w:val="single"/>
        </w:rPr>
      </w:pPr>
      <w:r w:rsidRPr="007A2B61">
        <w:rPr>
          <w:sz w:val="20"/>
          <w:szCs w:val="20"/>
          <w:u w:val="single"/>
        </w:rPr>
        <w:t xml:space="preserve">Capacity correction factor for ice-classed ships </w:t>
      </w:r>
    </w:p>
    <w:p w:rsidR="005320CB"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Pr="00CA4507"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CA4507">
        <w:rPr>
          <w:sz w:val="20"/>
          <w:szCs w:val="20"/>
        </w:rPr>
        <w:t xml:space="preserve">The capacity correction factor, </w:t>
      </w:r>
      <w:r w:rsidRPr="00CA4507">
        <w:rPr>
          <w:rFonts w:ascii="Cambria Math" w:hAnsi="Cambria Math" w:cs="Cambria Math"/>
        </w:rPr>
        <w:t>𝑓</w:t>
      </w:r>
      <w:r w:rsidRPr="00CA4507">
        <w:rPr>
          <w:rFonts w:ascii="Cambria Math" w:hAnsi="Cambria Math" w:cs="Cambria Math"/>
          <w:vertAlign w:val="subscript"/>
        </w:rPr>
        <w:t>𝑖</w:t>
      </w:r>
      <w:r w:rsidRPr="00CA4507">
        <w:rPr>
          <w:sz w:val="20"/>
          <w:szCs w:val="20"/>
        </w:rPr>
        <w:t xml:space="preserve">, for ice-classed ships having DWT as the measure of capacity should be calculated as follows: </w:t>
      </w:r>
    </w:p>
    <w:p w:rsidR="005320CB" w:rsidRPr="00CA4507" w:rsidRDefault="005320CB" w:rsidP="00037D57">
      <w:pPr>
        <w:pStyle w:val="Default"/>
        <w:pBdr>
          <w:top w:val="single" w:sz="4" w:space="1" w:color="auto"/>
          <w:left w:val="single" w:sz="4" w:space="4" w:color="auto"/>
          <w:bottom w:val="single" w:sz="4" w:space="1" w:color="auto"/>
          <w:right w:val="single" w:sz="4" w:space="4" w:color="auto"/>
        </w:pBdr>
        <w:ind w:right="98"/>
        <w:jc w:val="both"/>
      </w:pPr>
      <w:bookmarkStart w:id="4" w:name="_Hlk106867476"/>
      <w:r w:rsidRPr="00CA4507">
        <w:rPr>
          <w:rFonts w:ascii="Cambria Math" w:hAnsi="Cambria Math" w:cs="Cambria Math"/>
        </w:rPr>
        <w:t>𝑓</w:t>
      </w:r>
      <w:r w:rsidRPr="00CA4507">
        <w:rPr>
          <w:rFonts w:ascii="Cambria Math" w:hAnsi="Cambria Math" w:cs="Cambria Math"/>
          <w:vertAlign w:val="subscript"/>
        </w:rPr>
        <w:t>𝑖</w:t>
      </w:r>
      <w:bookmarkEnd w:id="4"/>
      <w:r w:rsidRPr="00CA4507">
        <w:t>=</w:t>
      </w:r>
      <w:proofErr w:type="gramStart"/>
      <w:r w:rsidRPr="00CA4507">
        <w:rPr>
          <w:rFonts w:ascii="Cambria Math" w:hAnsi="Cambria Math" w:cs="Cambria Math"/>
        </w:rPr>
        <w:t>𝑓</w:t>
      </w:r>
      <w:r w:rsidRPr="00CA4507">
        <w:rPr>
          <w:rFonts w:ascii="Cambria Math" w:hAnsi="Cambria Math" w:cs="Cambria Math"/>
          <w:vertAlign w:val="subscript"/>
        </w:rPr>
        <w:t>𝑖</w:t>
      </w:r>
      <w:r w:rsidRPr="00CA4507">
        <w:rPr>
          <w:vertAlign w:val="subscript"/>
        </w:rPr>
        <w:t>(</w:t>
      </w:r>
      <w:proofErr w:type="gramEnd"/>
      <w:r w:rsidRPr="00CA4507">
        <w:rPr>
          <w:rFonts w:ascii="Cambria Math" w:hAnsi="Cambria Math" w:cs="Cambria Math"/>
          <w:vertAlign w:val="subscript"/>
        </w:rPr>
        <w:t>𝑖𝑐𝑒</w:t>
      </w:r>
      <w:r w:rsidRPr="00CA4507">
        <w:rPr>
          <w:vertAlign w:val="subscript"/>
        </w:rPr>
        <w:t xml:space="preserve"> </w:t>
      </w:r>
      <w:r w:rsidRPr="00CA4507">
        <w:rPr>
          <w:rFonts w:ascii="Cambria Math" w:hAnsi="Cambria Math" w:cs="Cambria Math"/>
          <w:vertAlign w:val="subscript"/>
        </w:rPr>
        <w:t>𝑐𝑙𝑎𝑠𝑠</w:t>
      </w:r>
      <w:r w:rsidRPr="00CA4507">
        <w:rPr>
          <w:vertAlign w:val="subscript"/>
        </w:rPr>
        <w:t>)</w:t>
      </w:r>
      <w:r>
        <w:t xml:space="preserve"> x </w:t>
      </w:r>
      <w:r w:rsidRPr="00CA4507">
        <w:rPr>
          <w:rFonts w:ascii="Cambria Math" w:hAnsi="Cambria Math" w:cs="Cambria Math"/>
        </w:rPr>
        <w:t>𝑓</w:t>
      </w:r>
      <w:r w:rsidRPr="00CA4507">
        <w:rPr>
          <w:rFonts w:ascii="Cambria Math" w:hAnsi="Cambria Math" w:cs="Cambria Math"/>
          <w:vertAlign w:val="subscript"/>
        </w:rPr>
        <w:t>𝑖𝐶𝑏</w:t>
      </w:r>
      <w:r w:rsidRPr="00CA4507">
        <w:t>,</w:t>
      </w:r>
    </w:p>
    <w:p w:rsidR="005320CB"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CA4507">
        <w:rPr>
          <w:sz w:val="20"/>
          <w:szCs w:val="20"/>
        </w:rPr>
        <w:t xml:space="preserve">where </w:t>
      </w:r>
      <w:proofErr w:type="gramStart"/>
      <w:r w:rsidRPr="00CA4507">
        <w:rPr>
          <w:rFonts w:ascii="Cambria Math" w:hAnsi="Cambria Math" w:cs="Cambria Math"/>
        </w:rPr>
        <w:t>𝑓</w:t>
      </w:r>
      <w:r w:rsidRPr="00CA4507">
        <w:rPr>
          <w:rFonts w:ascii="Cambria Math" w:hAnsi="Cambria Math" w:cs="Cambria Math"/>
          <w:vertAlign w:val="subscript"/>
        </w:rPr>
        <w:t>𝑖</w:t>
      </w:r>
      <w:r w:rsidRPr="00CA4507">
        <w:rPr>
          <w:vertAlign w:val="subscript"/>
        </w:rPr>
        <w:t>(</w:t>
      </w:r>
      <w:proofErr w:type="gramEnd"/>
      <w:r w:rsidRPr="00CA4507">
        <w:rPr>
          <w:rFonts w:ascii="Cambria Math" w:hAnsi="Cambria Math" w:cs="Cambria Math"/>
          <w:vertAlign w:val="subscript"/>
        </w:rPr>
        <w:t>𝑖𝑐𝑒</w:t>
      </w:r>
      <w:r w:rsidRPr="00CA4507">
        <w:rPr>
          <w:vertAlign w:val="subscript"/>
        </w:rPr>
        <w:t xml:space="preserve"> </w:t>
      </w:r>
      <w:r w:rsidRPr="00CA4507">
        <w:rPr>
          <w:rFonts w:ascii="Cambria Math" w:hAnsi="Cambria Math" w:cs="Cambria Math"/>
          <w:vertAlign w:val="subscript"/>
        </w:rPr>
        <w:t>𝑐𝑙𝑎𝑠𝑠</w:t>
      </w:r>
      <w:r w:rsidRPr="00CA4507">
        <w:rPr>
          <w:vertAlign w:val="subscript"/>
        </w:rPr>
        <w:t>)</w:t>
      </w:r>
      <w:r w:rsidRPr="00CA4507">
        <w:rPr>
          <w:sz w:val="20"/>
          <w:szCs w:val="20"/>
        </w:rPr>
        <w:t xml:space="preserve"> is the capacity correction factor for ice-strengthening of the ship, which can be obtained from Table 2 and </w:t>
      </w:r>
      <w:r w:rsidRPr="00CA4507">
        <w:rPr>
          <w:rFonts w:ascii="Cambria Math" w:hAnsi="Cambria Math" w:cs="Cambria Math"/>
          <w:sz w:val="22"/>
          <w:szCs w:val="22"/>
        </w:rPr>
        <w:t>𝑓</w:t>
      </w:r>
      <w:r w:rsidRPr="00CA4507">
        <w:rPr>
          <w:rFonts w:ascii="Cambria Math" w:hAnsi="Cambria Math" w:cs="Cambria Math"/>
          <w:sz w:val="22"/>
          <w:szCs w:val="22"/>
          <w:vertAlign w:val="subscript"/>
        </w:rPr>
        <w:t>𝑖𝐶𝑏</w:t>
      </w:r>
      <w:r w:rsidRPr="00CA4507">
        <w:rPr>
          <w:sz w:val="20"/>
          <w:szCs w:val="20"/>
        </w:rPr>
        <w:t xml:space="preserve"> is the capacity correction factor for improved ice-going capability, which should not be less than 1.0 and which should be calculated as follows:</w:t>
      </w:r>
      <w:r>
        <w:rPr>
          <w:sz w:val="20"/>
          <w:szCs w:val="20"/>
        </w:rPr>
        <w:t xml:space="preserve"> </w:t>
      </w:r>
      <w:r w:rsidRPr="00CA4507">
        <w:rPr>
          <w:sz w:val="20"/>
          <w:szCs w:val="20"/>
        </w:rPr>
        <w:t xml:space="preserve"> </w:t>
      </w:r>
    </w:p>
    <w:p w:rsidR="005320CB" w:rsidRPr="00CA4507"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Pr="00CA4507" w:rsidRDefault="00574919" w:rsidP="00037D57">
      <w:pPr>
        <w:pStyle w:val="Default"/>
        <w:pBdr>
          <w:top w:val="single" w:sz="4" w:space="1" w:color="auto"/>
          <w:left w:val="single" w:sz="4" w:space="4" w:color="auto"/>
          <w:bottom w:val="single" w:sz="4" w:space="1" w:color="auto"/>
          <w:right w:val="single" w:sz="4" w:space="4" w:color="auto"/>
        </w:pBdr>
        <w:ind w:right="98"/>
        <w:jc w:val="both"/>
      </w:pPr>
      <m:oMath>
        <m:sSub>
          <m:sSubPr>
            <m:ctrlPr>
              <w:rPr>
                <w:rFonts w:ascii="Cambria Math" w:hAnsi="Cambria Math"/>
                <w:i/>
              </w:rPr>
            </m:ctrlPr>
          </m:sSubPr>
          <m:e>
            <m:r>
              <w:rPr>
                <w:rFonts w:ascii="Cambria Math" w:hAnsi="Cambria Math"/>
              </w:rPr>
              <m:t xml:space="preserve">                                                                 f</m:t>
            </m:r>
          </m:e>
          <m:sub>
            <m:r>
              <w:rPr>
                <w:rFonts w:ascii="Cambria Math" w:hAnsi="Cambria Math"/>
              </w:rPr>
              <m:t>iCb</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b reference design</m:t>
                </m:r>
              </m:sub>
            </m:sSub>
          </m:num>
          <m:den>
            <m:sSub>
              <m:sSubPr>
                <m:ctrlPr>
                  <w:rPr>
                    <w:rFonts w:ascii="Cambria Math" w:hAnsi="Cambria Math"/>
                    <w:i/>
                  </w:rPr>
                </m:ctrlPr>
              </m:sSubPr>
              <m:e>
                <m:r>
                  <w:rPr>
                    <w:rFonts w:ascii="Cambria Math" w:hAnsi="Cambria Math"/>
                  </w:rPr>
                  <m:t>C</m:t>
                </m:r>
              </m:e>
              <m:sub>
                <m:r>
                  <w:rPr>
                    <w:rFonts w:ascii="Cambria Math" w:hAnsi="Cambria Math"/>
                  </w:rPr>
                  <m:t>b</m:t>
                </m:r>
              </m:sub>
            </m:sSub>
          </m:den>
        </m:f>
      </m:oMath>
      <w:r w:rsidR="005320CB">
        <w:t xml:space="preserve"> </w:t>
      </w:r>
    </w:p>
    <w:p w:rsidR="005320CB" w:rsidRPr="00CA4507"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p>
    <w:p w:rsidR="005320CB" w:rsidRDefault="005320CB" w:rsidP="00037D57">
      <w:pPr>
        <w:pStyle w:val="Default"/>
        <w:pBdr>
          <w:top w:val="single" w:sz="4" w:space="1" w:color="auto"/>
          <w:left w:val="single" w:sz="4" w:space="4" w:color="auto"/>
          <w:bottom w:val="single" w:sz="4" w:space="1" w:color="auto"/>
          <w:right w:val="single" w:sz="4" w:space="4" w:color="auto"/>
        </w:pBdr>
        <w:ind w:right="98"/>
        <w:jc w:val="both"/>
        <w:rPr>
          <w:sz w:val="20"/>
          <w:szCs w:val="20"/>
        </w:rPr>
      </w:pPr>
      <w:r w:rsidRPr="00CA4507">
        <w:rPr>
          <w:sz w:val="20"/>
          <w:szCs w:val="20"/>
        </w:rPr>
        <w:t xml:space="preserve">where </w:t>
      </w:r>
      <w:r w:rsidRPr="005B3728">
        <w:rPr>
          <w:rFonts w:ascii="Cambria Math" w:hAnsi="Cambria Math" w:cs="Cambria Math"/>
          <w:sz w:val="22"/>
          <w:szCs w:val="22"/>
        </w:rPr>
        <w:t>𝐶</w:t>
      </w:r>
      <w:r w:rsidRPr="005B3728">
        <w:rPr>
          <w:rFonts w:ascii="Cambria Math" w:hAnsi="Cambria Math" w:cs="Cambria Math"/>
          <w:sz w:val="22"/>
          <w:szCs w:val="22"/>
          <w:vertAlign w:val="subscript"/>
        </w:rPr>
        <w:t>𝑏</w:t>
      </w:r>
      <w:r w:rsidRPr="005B3728">
        <w:rPr>
          <w:sz w:val="22"/>
          <w:szCs w:val="22"/>
          <w:vertAlign w:val="subscript"/>
        </w:rPr>
        <w:t xml:space="preserve"> </w:t>
      </w:r>
      <w:r w:rsidRPr="005B3728">
        <w:rPr>
          <w:rFonts w:ascii="Cambria Math" w:hAnsi="Cambria Math" w:cs="Cambria Math"/>
          <w:sz w:val="22"/>
          <w:szCs w:val="22"/>
          <w:vertAlign w:val="subscript"/>
        </w:rPr>
        <w:t>𝑟𝑒𝑓𝑒𝑟𝑒𝑛𝑐𝑒</w:t>
      </w:r>
      <w:r w:rsidRPr="005B3728">
        <w:rPr>
          <w:sz w:val="22"/>
          <w:szCs w:val="22"/>
          <w:vertAlign w:val="subscript"/>
        </w:rPr>
        <w:t xml:space="preserve"> </w:t>
      </w:r>
      <w:r w:rsidRPr="005B3728">
        <w:rPr>
          <w:rFonts w:ascii="Cambria Math" w:hAnsi="Cambria Math" w:cs="Cambria Math"/>
          <w:sz w:val="22"/>
          <w:szCs w:val="22"/>
          <w:vertAlign w:val="subscript"/>
        </w:rPr>
        <w:t>𝑑𝑒𝑠𝑖𝑔𝑛</w:t>
      </w:r>
      <w:r w:rsidRPr="00CA4507">
        <w:rPr>
          <w:sz w:val="20"/>
          <w:szCs w:val="20"/>
        </w:rPr>
        <w:t xml:space="preserve"> is the average block coefficient for the ship type, which can be obtained from Table 3 for bulk carriers, </w:t>
      </w:r>
      <w:proofErr w:type="gramStart"/>
      <w:r w:rsidRPr="00CA4507">
        <w:rPr>
          <w:sz w:val="20"/>
          <w:szCs w:val="20"/>
        </w:rPr>
        <w:t>tankers</w:t>
      </w:r>
      <w:proofErr w:type="gramEnd"/>
      <w:r w:rsidRPr="00CA4507">
        <w:rPr>
          <w:sz w:val="20"/>
          <w:szCs w:val="20"/>
        </w:rPr>
        <w:t xml:space="preserve"> and general cargo ships, and </w:t>
      </w:r>
      <w:r w:rsidRPr="005B3728">
        <w:rPr>
          <w:rFonts w:ascii="Cambria Math" w:hAnsi="Cambria Math" w:cs="Cambria Math"/>
          <w:sz w:val="22"/>
          <w:szCs w:val="22"/>
        </w:rPr>
        <w:t>𝐶</w:t>
      </w:r>
      <w:r w:rsidRPr="005B3728">
        <w:rPr>
          <w:rFonts w:ascii="Cambria Math" w:hAnsi="Cambria Math" w:cs="Cambria Math"/>
          <w:sz w:val="22"/>
          <w:szCs w:val="22"/>
          <w:vertAlign w:val="subscript"/>
        </w:rPr>
        <w:t>𝑏</w:t>
      </w:r>
      <w:r w:rsidRPr="00CA4507">
        <w:rPr>
          <w:sz w:val="20"/>
          <w:szCs w:val="20"/>
        </w:rPr>
        <w:t xml:space="preserve"> is the block coefficient of the ship. For ship types other than bulk carriers, </w:t>
      </w:r>
      <w:proofErr w:type="gramStart"/>
      <w:r w:rsidRPr="00CA4507">
        <w:rPr>
          <w:sz w:val="20"/>
          <w:szCs w:val="20"/>
        </w:rPr>
        <w:t>tankers</w:t>
      </w:r>
      <w:proofErr w:type="gramEnd"/>
      <w:r w:rsidRPr="00CA4507">
        <w:rPr>
          <w:sz w:val="20"/>
          <w:szCs w:val="20"/>
        </w:rPr>
        <w:t xml:space="preserve"> and general cargo ships, </w:t>
      </w:r>
      <w:r w:rsidRPr="00CA4507">
        <w:rPr>
          <w:rFonts w:ascii="Cambria Math" w:hAnsi="Cambria Math" w:cs="Cambria Math"/>
          <w:sz w:val="20"/>
          <w:szCs w:val="20"/>
        </w:rPr>
        <w:t>𝑓</w:t>
      </w:r>
      <w:r w:rsidRPr="005B3728">
        <w:rPr>
          <w:rFonts w:ascii="Cambria Math" w:hAnsi="Cambria Math" w:cs="Cambria Math"/>
          <w:sz w:val="20"/>
          <w:szCs w:val="20"/>
          <w:vertAlign w:val="subscript"/>
        </w:rPr>
        <w:t>𝑖𝐶𝑏</w:t>
      </w:r>
      <w:r w:rsidRPr="00CA4507">
        <w:rPr>
          <w:sz w:val="20"/>
          <w:szCs w:val="20"/>
        </w:rPr>
        <w:t>=1.0.</w:t>
      </w:r>
    </w:p>
    <w:p w:rsidR="00A15416" w:rsidRDefault="00A15416" w:rsidP="00037D57">
      <w:pPr>
        <w:pStyle w:val="Default"/>
        <w:ind w:firstLine="720"/>
        <w:jc w:val="both"/>
        <w:rPr>
          <w:sz w:val="20"/>
          <w:szCs w:val="20"/>
        </w:rPr>
      </w:pPr>
    </w:p>
    <w:p w:rsidR="00A15416" w:rsidRDefault="00A15416" w:rsidP="00A15416">
      <w:pPr>
        <w:pStyle w:val="Default"/>
        <w:ind w:firstLine="720"/>
        <w:jc w:val="center"/>
        <w:rPr>
          <w:sz w:val="20"/>
          <w:szCs w:val="20"/>
        </w:rPr>
      </w:pPr>
    </w:p>
    <w:p w:rsidR="005320CB" w:rsidRDefault="005320CB" w:rsidP="00A15416">
      <w:pPr>
        <w:pStyle w:val="Default"/>
        <w:ind w:firstLine="720"/>
        <w:jc w:val="center"/>
        <w:rPr>
          <w:sz w:val="20"/>
          <w:szCs w:val="20"/>
        </w:rPr>
      </w:pPr>
      <w:r w:rsidRPr="005B3728">
        <w:rPr>
          <w:sz w:val="20"/>
          <w:szCs w:val="20"/>
        </w:rPr>
        <w:t>Table 2: Capacity correction factor for ice-strengthening of the hull</w:t>
      </w:r>
    </w:p>
    <w:p w:rsidR="005320CB" w:rsidRPr="005B3728" w:rsidRDefault="005320CB" w:rsidP="005320CB">
      <w:pPr>
        <w:kinsoku w:val="0"/>
        <w:overflowPunct w:val="0"/>
        <w:autoSpaceDE w:val="0"/>
        <w:autoSpaceDN w:val="0"/>
        <w:adjustRightInd w:val="0"/>
        <w:spacing w:before="4"/>
        <w:rPr>
          <w:rFonts w:ascii="Times New Roman" w:hAnsi="Times New Roman" w:cs="Times New Roman"/>
          <w:sz w:val="2"/>
          <w:szCs w:val="2"/>
          <w:lang w:eastAsia="en-GB"/>
        </w:rPr>
      </w:pPr>
    </w:p>
    <w:tbl>
      <w:tblPr>
        <w:tblW w:w="0" w:type="auto"/>
        <w:jc w:val="center"/>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36"/>
        <w:gridCol w:w="2810"/>
      </w:tblGrid>
      <w:tr w:rsidR="005320CB" w:rsidRPr="005B3728" w:rsidTr="00A15416">
        <w:trPr>
          <w:trHeight w:val="339"/>
          <w:jc w:val="center"/>
        </w:trPr>
        <w:tc>
          <w:tcPr>
            <w:tcW w:w="1136" w:type="dxa"/>
          </w:tcPr>
          <w:p w:rsidR="005320CB" w:rsidRPr="005B3728" w:rsidRDefault="005320CB" w:rsidP="007B4589">
            <w:pPr>
              <w:kinsoku w:val="0"/>
              <w:overflowPunct w:val="0"/>
              <w:autoSpaceDE w:val="0"/>
              <w:autoSpaceDN w:val="0"/>
              <w:adjustRightInd w:val="0"/>
              <w:spacing w:before="52"/>
              <w:ind w:left="106"/>
              <w:rPr>
                <w:rFonts w:ascii="Arial" w:hAnsi="Arial" w:cs="Arial"/>
                <w:sz w:val="20"/>
                <w:szCs w:val="20"/>
                <w:vertAlign w:val="superscript"/>
                <w:lang w:eastAsia="en-GB"/>
              </w:rPr>
            </w:pPr>
            <w:r w:rsidRPr="005B3728">
              <w:rPr>
                <w:rFonts w:ascii="Arial" w:hAnsi="Arial" w:cs="Arial"/>
                <w:sz w:val="20"/>
                <w:szCs w:val="20"/>
                <w:lang w:eastAsia="en-GB"/>
              </w:rPr>
              <w:t>Ice class</w:t>
            </w:r>
            <w:r w:rsidR="001A00A6">
              <w:rPr>
                <w:rFonts w:ascii="Arial" w:hAnsi="Arial" w:cs="Arial"/>
                <w:i/>
                <w:iCs/>
                <w:sz w:val="20"/>
                <w:szCs w:val="20"/>
                <w:vertAlign w:val="superscript"/>
                <w:lang w:eastAsia="en-GB"/>
              </w:rPr>
              <w:t>*</w:t>
            </w:r>
          </w:p>
        </w:tc>
        <w:tc>
          <w:tcPr>
            <w:tcW w:w="2810" w:type="dxa"/>
          </w:tcPr>
          <w:p w:rsidR="005320CB" w:rsidRPr="005B3728" w:rsidRDefault="005320CB" w:rsidP="007B4589">
            <w:pPr>
              <w:kinsoku w:val="0"/>
              <w:overflowPunct w:val="0"/>
              <w:autoSpaceDE w:val="0"/>
              <w:autoSpaceDN w:val="0"/>
              <w:adjustRightInd w:val="0"/>
              <w:spacing w:before="26" w:line="293" w:lineRule="exact"/>
              <w:ind w:right="127"/>
              <w:jc w:val="center"/>
              <w:rPr>
                <w:rFonts w:ascii="Cambria Math" w:hAnsi="Cambria Math" w:cs="Cambria Math"/>
                <w:sz w:val="14"/>
                <w:szCs w:val="14"/>
                <w:lang w:eastAsia="en-GB"/>
              </w:rPr>
            </w:pPr>
            <w:r w:rsidRPr="005B3728">
              <w:rPr>
                <w:rFonts w:ascii="Cambria Math" w:hAnsi="Cambria Math" w:cs="Cambria Math"/>
                <w:position w:val="8"/>
                <w:sz w:val="20"/>
                <w:szCs w:val="20"/>
                <w:lang w:eastAsia="en-GB"/>
              </w:rPr>
              <w:t>𝑓</w:t>
            </w:r>
            <w:r w:rsidRPr="005B3728">
              <w:rPr>
                <w:rFonts w:ascii="Cambria Math" w:hAnsi="Cambria Math" w:cs="Cambria Math"/>
                <w:sz w:val="14"/>
                <w:szCs w:val="14"/>
                <w:lang w:eastAsia="en-GB"/>
              </w:rPr>
              <w:t>𝑖(𝑖𝑐𝑒</w:t>
            </w:r>
            <w:r w:rsidRPr="005B3728">
              <w:rPr>
                <w:rFonts w:ascii="Cambria Math" w:hAnsi="Cambria Math" w:cs="Cambria Math"/>
                <w:spacing w:val="-8"/>
                <w:sz w:val="14"/>
                <w:szCs w:val="14"/>
                <w:lang w:eastAsia="en-GB"/>
              </w:rPr>
              <w:t xml:space="preserve"> </w:t>
            </w:r>
            <w:r w:rsidRPr="005B3728">
              <w:rPr>
                <w:rFonts w:ascii="Cambria Math" w:hAnsi="Cambria Math" w:cs="Cambria Math"/>
                <w:sz w:val="14"/>
                <w:szCs w:val="14"/>
                <w:lang w:eastAsia="en-GB"/>
              </w:rPr>
              <w:t>𝑐𝑙𝑎𝑠𝑠)</w:t>
            </w:r>
          </w:p>
        </w:tc>
      </w:tr>
      <w:tr w:rsidR="005320CB" w:rsidRPr="005B3728" w:rsidTr="00A15416">
        <w:trPr>
          <w:trHeight w:val="339"/>
          <w:jc w:val="center"/>
        </w:trPr>
        <w:tc>
          <w:tcPr>
            <w:tcW w:w="1136" w:type="dxa"/>
          </w:tcPr>
          <w:p w:rsidR="005320CB" w:rsidRPr="005B3728" w:rsidRDefault="005320CB" w:rsidP="007B4589">
            <w:pPr>
              <w:kinsoku w:val="0"/>
              <w:overflowPunct w:val="0"/>
              <w:autoSpaceDE w:val="0"/>
              <w:autoSpaceDN w:val="0"/>
              <w:adjustRightInd w:val="0"/>
              <w:spacing w:before="52"/>
              <w:ind w:left="106"/>
              <w:rPr>
                <w:rFonts w:ascii="Arial" w:hAnsi="Arial" w:cs="Arial"/>
                <w:spacing w:val="-6"/>
                <w:sz w:val="20"/>
                <w:szCs w:val="20"/>
                <w:lang w:eastAsia="en-GB"/>
              </w:rPr>
            </w:pPr>
            <w:r w:rsidRPr="005B3728">
              <w:rPr>
                <w:rFonts w:ascii="Arial" w:hAnsi="Arial" w:cs="Arial"/>
                <w:spacing w:val="-6"/>
                <w:sz w:val="20"/>
                <w:szCs w:val="20"/>
                <w:lang w:eastAsia="en-GB"/>
              </w:rPr>
              <w:t>IC</w:t>
            </w:r>
          </w:p>
        </w:tc>
        <w:tc>
          <w:tcPr>
            <w:tcW w:w="2810" w:type="dxa"/>
          </w:tcPr>
          <w:p w:rsidR="005320CB" w:rsidRPr="005B3728" w:rsidRDefault="005320CB" w:rsidP="007B4589">
            <w:pPr>
              <w:kinsoku w:val="0"/>
              <w:overflowPunct w:val="0"/>
              <w:autoSpaceDE w:val="0"/>
              <w:autoSpaceDN w:val="0"/>
              <w:adjustRightInd w:val="0"/>
              <w:spacing w:before="52"/>
              <w:ind w:left="108"/>
              <w:rPr>
                <w:rFonts w:ascii="Arial" w:hAnsi="Arial" w:cs="Arial"/>
                <w:i/>
                <w:iCs/>
                <w:position w:val="1"/>
                <w:sz w:val="20"/>
                <w:szCs w:val="20"/>
                <w:lang w:eastAsia="en-GB"/>
              </w:rPr>
            </w:pPr>
            <w:proofErr w:type="gramStart"/>
            <w:r w:rsidRPr="005B3728">
              <w:rPr>
                <w:rFonts w:ascii="Arial" w:hAnsi="Arial" w:cs="Arial"/>
                <w:i/>
                <w:iCs/>
                <w:position w:val="1"/>
                <w:sz w:val="20"/>
                <w:szCs w:val="20"/>
                <w:lang w:eastAsia="en-GB"/>
              </w:rPr>
              <w:t>f</w:t>
            </w:r>
            <w:r w:rsidRPr="005B3728">
              <w:rPr>
                <w:rFonts w:ascii="Arial" w:hAnsi="Arial" w:cs="Arial"/>
                <w:sz w:val="13"/>
                <w:szCs w:val="13"/>
                <w:lang w:eastAsia="en-GB"/>
              </w:rPr>
              <w:t>i(</w:t>
            </w:r>
            <w:proofErr w:type="gramEnd"/>
            <w:r w:rsidRPr="005B3728">
              <w:rPr>
                <w:rFonts w:ascii="Arial" w:hAnsi="Arial" w:cs="Arial"/>
                <w:sz w:val="13"/>
                <w:szCs w:val="13"/>
                <w:lang w:eastAsia="en-GB"/>
              </w:rPr>
              <w:t>IC)</w:t>
            </w:r>
            <w:r w:rsidRPr="005B3728">
              <w:rPr>
                <w:rFonts w:ascii="Arial" w:hAnsi="Arial" w:cs="Arial"/>
                <w:spacing w:val="40"/>
                <w:sz w:val="13"/>
                <w:szCs w:val="13"/>
                <w:lang w:eastAsia="en-GB"/>
              </w:rPr>
              <w:t xml:space="preserve"> </w:t>
            </w:r>
            <w:r w:rsidRPr="005B3728">
              <w:rPr>
                <w:rFonts w:ascii="Arial" w:hAnsi="Arial" w:cs="Arial"/>
                <w:position w:val="1"/>
                <w:sz w:val="20"/>
                <w:szCs w:val="20"/>
                <w:lang w:eastAsia="en-GB"/>
              </w:rPr>
              <w:t>=</w:t>
            </w:r>
            <w:r w:rsidRPr="005B3728">
              <w:rPr>
                <w:rFonts w:ascii="Arial" w:hAnsi="Arial" w:cs="Arial"/>
                <w:spacing w:val="40"/>
                <w:position w:val="1"/>
                <w:sz w:val="20"/>
                <w:szCs w:val="20"/>
                <w:lang w:eastAsia="en-GB"/>
              </w:rPr>
              <w:t xml:space="preserve"> </w:t>
            </w:r>
            <w:r w:rsidRPr="005B3728">
              <w:rPr>
                <w:rFonts w:ascii="Arial" w:hAnsi="Arial" w:cs="Arial"/>
                <w:position w:val="1"/>
                <w:sz w:val="20"/>
                <w:szCs w:val="20"/>
                <w:lang w:eastAsia="en-GB"/>
              </w:rPr>
              <w:t>1.0041 + 58.5/</w:t>
            </w:r>
            <w:r w:rsidRPr="005B3728">
              <w:rPr>
                <w:rFonts w:ascii="Arial" w:hAnsi="Arial" w:cs="Arial"/>
                <w:i/>
                <w:iCs/>
                <w:position w:val="1"/>
                <w:sz w:val="20"/>
                <w:szCs w:val="20"/>
                <w:lang w:eastAsia="en-GB"/>
              </w:rPr>
              <w:t>DWT</w:t>
            </w:r>
          </w:p>
        </w:tc>
      </w:tr>
      <w:tr w:rsidR="005320CB" w:rsidRPr="005B3728" w:rsidTr="00A15416">
        <w:trPr>
          <w:trHeight w:val="338"/>
          <w:jc w:val="center"/>
        </w:trPr>
        <w:tc>
          <w:tcPr>
            <w:tcW w:w="1136" w:type="dxa"/>
          </w:tcPr>
          <w:p w:rsidR="005320CB" w:rsidRPr="005B3728" w:rsidRDefault="005320CB" w:rsidP="007B4589">
            <w:pPr>
              <w:kinsoku w:val="0"/>
              <w:overflowPunct w:val="0"/>
              <w:autoSpaceDE w:val="0"/>
              <w:autoSpaceDN w:val="0"/>
              <w:adjustRightInd w:val="0"/>
              <w:spacing w:before="51"/>
              <w:ind w:left="106"/>
              <w:rPr>
                <w:rFonts w:ascii="Arial" w:hAnsi="Arial" w:cs="Arial"/>
                <w:spacing w:val="-6"/>
                <w:sz w:val="20"/>
                <w:szCs w:val="20"/>
                <w:lang w:eastAsia="en-GB"/>
              </w:rPr>
            </w:pPr>
            <w:r w:rsidRPr="005B3728">
              <w:rPr>
                <w:rFonts w:ascii="Arial" w:hAnsi="Arial" w:cs="Arial"/>
                <w:spacing w:val="-6"/>
                <w:sz w:val="20"/>
                <w:szCs w:val="20"/>
                <w:lang w:eastAsia="en-GB"/>
              </w:rPr>
              <w:t>IB</w:t>
            </w:r>
          </w:p>
        </w:tc>
        <w:tc>
          <w:tcPr>
            <w:tcW w:w="2810" w:type="dxa"/>
          </w:tcPr>
          <w:p w:rsidR="005320CB" w:rsidRPr="005B3728" w:rsidRDefault="005320CB" w:rsidP="007B4589">
            <w:pPr>
              <w:kinsoku w:val="0"/>
              <w:overflowPunct w:val="0"/>
              <w:autoSpaceDE w:val="0"/>
              <w:autoSpaceDN w:val="0"/>
              <w:adjustRightInd w:val="0"/>
              <w:spacing w:before="51"/>
              <w:ind w:left="108"/>
              <w:rPr>
                <w:rFonts w:ascii="Arial" w:hAnsi="Arial" w:cs="Arial"/>
                <w:i/>
                <w:iCs/>
                <w:position w:val="1"/>
                <w:sz w:val="20"/>
                <w:szCs w:val="20"/>
                <w:lang w:eastAsia="en-GB"/>
              </w:rPr>
            </w:pPr>
            <w:proofErr w:type="gramStart"/>
            <w:r w:rsidRPr="005B3728">
              <w:rPr>
                <w:rFonts w:ascii="Arial" w:hAnsi="Arial" w:cs="Arial"/>
                <w:i/>
                <w:iCs/>
                <w:position w:val="1"/>
                <w:sz w:val="20"/>
                <w:szCs w:val="20"/>
                <w:lang w:eastAsia="en-GB"/>
              </w:rPr>
              <w:t>f</w:t>
            </w:r>
            <w:r w:rsidRPr="005B3728">
              <w:rPr>
                <w:rFonts w:ascii="Arial" w:hAnsi="Arial" w:cs="Arial"/>
                <w:sz w:val="13"/>
                <w:szCs w:val="13"/>
                <w:lang w:eastAsia="en-GB"/>
              </w:rPr>
              <w:t>i(</w:t>
            </w:r>
            <w:proofErr w:type="gramEnd"/>
            <w:r w:rsidRPr="005B3728">
              <w:rPr>
                <w:rFonts w:ascii="Arial" w:hAnsi="Arial" w:cs="Arial"/>
                <w:sz w:val="13"/>
                <w:szCs w:val="13"/>
                <w:lang w:eastAsia="en-GB"/>
              </w:rPr>
              <w:t>IB)</w:t>
            </w:r>
            <w:r w:rsidRPr="005B3728">
              <w:rPr>
                <w:rFonts w:ascii="Arial" w:hAnsi="Arial" w:cs="Arial"/>
                <w:spacing w:val="40"/>
                <w:sz w:val="13"/>
                <w:szCs w:val="13"/>
                <w:lang w:eastAsia="en-GB"/>
              </w:rPr>
              <w:t xml:space="preserve"> </w:t>
            </w:r>
            <w:r w:rsidRPr="005B3728">
              <w:rPr>
                <w:rFonts w:ascii="Arial" w:hAnsi="Arial" w:cs="Arial"/>
                <w:position w:val="1"/>
                <w:sz w:val="20"/>
                <w:szCs w:val="20"/>
                <w:lang w:eastAsia="en-GB"/>
              </w:rPr>
              <w:t>=</w:t>
            </w:r>
            <w:r w:rsidRPr="005B3728">
              <w:rPr>
                <w:rFonts w:ascii="Arial" w:hAnsi="Arial" w:cs="Arial"/>
                <w:spacing w:val="40"/>
                <w:position w:val="1"/>
                <w:sz w:val="20"/>
                <w:szCs w:val="20"/>
                <w:lang w:eastAsia="en-GB"/>
              </w:rPr>
              <w:t xml:space="preserve"> </w:t>
            </w:r>
            <w:r w:rsidRPr="005B3728">
              <w:rPr>
                <w:rFonts w:ascii="Arial" w:hAnsi="Arial" w:cs="Arial"/>
                <w:position w:val="1"/>
                <w:sz w:val="20"/>
                <w:szCs w:val="20"/>
                <w:lang w:eastAsia="en-GB"/>
              </w:rPr>
              <w:t>1.0067 + 62.7/</w:t>
            </w:r>
            <w:r w:rsidRPr="005B3728">
              <w:rPr>
                <w:rFonts w:ascii="Arial" w:hAnsi="Arial" w:cs="Arial"/>
                <w:i/>
                <w:iCs/>
                <w:position w:val="1"/>
                <w:sz w:val="20"/>
                <w:szCs w:val="20"/>
                <w:lang w:eastAsia="en-GB"/>
              </w:rPr>
              <w:t>DWT</w:t>
            </w:r>
          </w:p>
        </w:tc>
      </w:tr>
      <w:tr w:rsidR="005320CB" w:rsidRPr="005B3728" w:rsidTr="00A15416">
        <w:trPr>
          <w:trHeight w:val="339"/>
          <w:jc w:val="center"/>
        </w:trPr>
        <w:tc>
          <w:tcPr>
            <w:tcW w:w="1136" w:type="dxa"/>
          </w:tcPr>
          <w:p w:rsidR="005320CB" w:rsidRPr="005B3728" w:rsidRDefault="005320CB" w:rsidP="007B4589">
            <w:pPr>
              <w:kinsoku w:val="0"/>
              <w:overflowPunct w:val="0"/>
              <w:autoSpaceDE w:val="0"/>
              <w:autoSpaceDN w:val="0"/>
              <w:adjustRightInd w:val="0"/>
              <w:spacing w:before="52"/>
              <w:ind w:left="106"/>
              <w:rPr>
                <w:rFonts w:ascii="Arial" w:hAnsi="Arial" w:cs="Arial"/>
                <w:spacing w:val="-6"/>
                <w:sz w:val="20"/>
                <w:szCs w:val="20"/>
                <w:lang w:eastAsia="en-GB"/>
              </w:rPr>
            </w:pPr>
            <w:r w:rsidRPr="005B3728">
              <w:rPr>
                <w:rFonts w:ascii="Arial" w:hAnsi="Arial" w:cs="Arial"/>
                <w:spacing w:val="-6"/>
                <w:sz w:val="20"/>
                <w:szCs w:val="20"/>
                <w:lang w:eastAsia="en-GB"/>
              </w:rPr>
              <w:t>IA</w:t>
            </w:r>
          </w:p>
        </w:tc>
        <w:tc>
          <w:tcPr>
            <w:tcW w:w="2810" w:type="dxa"/>
          </w:tcPr>
          <w:p w:rsidR="005320CB" w:rsidRPr="005B3728" w:rsidRDefault="005320CB" w:rsidP="007B4589">
            <w:pPr>
              <w:kinsoku w:val="0"/>
              <w:overflowPunct w:val="0"/>
              <w:autoSpaceDE w:val="0"/>
              <w:autoSpaceDN w:val="0"/>
              <w:adjustRightInd w:val="0"/>
              <w:spacing w:before="52"/>
              <w:ind w:left="108"/>
              <w:rPr>
                <w:rFonts w:ascii="Arial" w:hAnsi="Arial" w:cs="Arial"/>
                <w:i/>
                <w:iCs/>
                <w:position w:val="1"/>
                <w:sz w:val="20"/>
                <w:szCs w:val="20"/>
                <w:lang w:eastAsia="en-GB"/>
              </w:rPr>
            </w:pPr>
            <w:proofErr w:type="gramStart"/>
            <w:r w:rsidRPr="005B3728">
              <w:rPr>
                <w:rFonts w:ascii="Arial" w:hAnsi="Arial" w:cs="Arial"/>
                <w:i/>
                <w:iCs/>
                <w:position w:val="1"/>
                <w:sz w:val="20"/>
                <w:szCs w:val="20"/>
                <w:lang w:eastAsia="en-GB"/>
              </w:rPr>
              <w:t>f</w:t>
            </w:r>
            <w:r w:rsidRPr="005B3728">
              <w:rPr>
                <w:rFonts w:ascii="Arial" w:hAnsi="Arial" w:cs="Arial"/>
                <w:sz w:val="13"/>
                <w:szCs w:val="13"/>
                <w:lang w:eastAsia="en-GB"/>
              </w:rPr>
              <w:t>i(</w:t>
            </w:r>
            <w:proofErr w:type="gramEnd"/>
            <w:r w:rsidRPr="005B3728">
              <w:rPr>
                <w:rFonts w:ascii="Arial" w:hAnsi="Arial" w:cs="Arial"/>
                <w:sz w:val="13"/>
                <w:szCs w:val="13"/>
                <w:lang w:eastAsia="en-GB"/>
              </w:rPr>
              <w:t>IA)</w:t>
            </w:r>
            <w:r w:rsidRPr="005B3728">
              <w:rPr>
                <w:rFonts w:ascii="Arial" w:hAnsi="Arial" w:cs="Arial"/>
                <w:spacing w:val="40"/>
                <w:sz w:val="13"/>
                <w:szCs w:val="13"/>
                <w:lang w:eastAsia="en-GB"/>
              </w:rPr>
              <w:t xml:space="preserve"> </w:t>
            </w:r>
            <w:r w:rsidRPr="005B3728">
              <w:rPr>
                <w:rFonts w:ascii="Arial" w:hAnsi="Arial" w:cs="Arial"/>
                <w:position w:val="1"/>
                <w:sz w:val="20"/>
                <w:szCs w:val="20"/>
                <w:lang w:eastAsia="en-GB"/>
              </w:rPr>
              <w:t>=</w:t>
            </w:r>
            <w:r w:rsidRPr="005B3728">
              <w:rPr>
                <w:rFonts w:ascii="Arial" w:hAnsi="Arial" w:cs="Arial"/>
                <w:spacing w:val="40"/>
                <w:position w:val="1"/>
                <w:sz w:val="20"/>
                <w:szCs w:val="20"/>
                <w:lang w:eastAsia="en-GB"/>
              </w:rPr>
              <w:t xml:space="preserve"> </w:t>
            </w:r>
            <w:r w:rsidRPr="005B3728">
              <w:rPr>
                <w:rFonts w:ascii="Arial" w:hAnsi="Arial" w:cs="Arial"/>
                <w:position w:val="1"/>
                <w:sz w:val="20"/>
                <w:szCs w:val="20"/>
                <w:lang w:eastAsia="en-GB"/>
              </w:rPr>
              <w:t>1.0099 + 95.1/</w:t>
            </w:r>
            <w:r w:rsidRPr="005B3728">
              <w:rPr>
                <w:rFonts w:ascii="Arial" w:hAnsi="Arial" w:cs="Arial"/>
                <w:i/>
                <w:iCs/>
                <w:position w:val="1"/>
                <w:sz w:val="20"/>
                <w:szCs w:val="20"/>
                <w:lang w:eastAsia="en-GB"/>
              </w:rPr>
              <w:t>DWT</w:t>
            </w:r>
          </w:p>
        </w:tc>
      </w:tr>
      <w:tr w:rsidR="005320CB" w:rsidRPr="005B3728" w:rsidTr="00A15416">
        <w:trPr>
          <w:trHeight w:val="339"/>
          <w:jc w:val="center"/>
        </w:trPr>
        <w:tc>
          <w:tcPr>
            <w:tcW w:w="1136" w:type="dxa"/>
          </w:tcPr>
          <w:p w:rsidR="005320CB" w:rsidRPr="005B3728" w:rsidRDefault="005320CB" w:rsidP="007B4589">
            <w:pPr>
              <w:kinsoku w:val="0"/>
              <w:overflowPunct w:val="0"/>
              <w:autoSpaceDE w:val="0"/>
              <w:autoSpaceDN w:val="0"/>
              <w:adjustRightInd w:val="0"/>
              <w:spacing w:before="52"/>
              <w:ind w:left="106"/>
              <w:rPr>
                <w:rFonts w:ascii="Arial" w:hAnsi="Arial" w:cs="Arial"/>
                <w:sz w:val="20"/>
                <w:szCs w:val="20"/>
                <w:lang w:eastAsia="en-GB"/>
              </w:rPr>
            </w:pPr>
            <w:r w:rsidRPr="005B3728">
              <w:rPr>
                <w:rFonts w:ascii="Arial" w:hAnsi="Arial" w:cs="Arial"/>
                <w:sz w:val="20"/>
                <w:szCs w:val="20"/>
                <w:lang w:eastAsia="en-GB"/>
              </w:rPr>
              <w:t>IA Super</w:t>
            </w:r>
          </w:p>
        </w:tc>
        <w:tc>
          <w:tcPr>
            <w:tcW w:w="2810" w:type="dxa"/>
          </w:tcPr>
          <w:p w:rsidR="005320CB" w:rsidRPr="005B3728" w:rsidRDefault="005320CB" w:rsidP="007B4589">
            <w:pPr>
              <w:kinsoku w:val="0"/>
              <w:overflowPunct w:val="0"/>
              <w:autoSpaceDE w:val="0"/>
              <w:autoSpaceDN w:val="0"/>
              <w:adjustRightInd w:val="0"/>
              <w:spacing w:before="52"/>
              <w:ind w:left="108"/>
              <w:rPr>
                <w:rFonts w:ascii="Arial" w:hAnsi="Arial" w:cs="Arial"/>
                <w:i/>
                <w:iCs/>
                <w:position w:val="1"/>
                <w:sz w:val="20"/>
                <w:szCs w:val="20"/>
                <w:lang w:eastAsia="en-GB"/>
              </w:rPr>
            </w:pPr>
            <w:proofErr w:type="gramStart"/>
            <w:r w:rsidRPr="005B3728">
              <w:rPr>
                <w:rFonts w:ascii="Arial" w:hAnsi="Arial" w:cs="Arial"/>
                <w:i/>
                <w:iCs/>
                <w:position w:val="1"/>
                <w:sz w:val="20"/>
                <w:szCs w:val="20"/>
                <w:lang w:eastAsia="en-GB"/>
              </w:rPr>
              <w:t>f</w:t>
            </w:r>
            <w:r w:rsidRPr="005B3728">
              <w:rPr>
                <w:rFonts w:ascii="Arial" w:hAnsi="Arial" w:cs="Arial"/>
                <w:sz w:val="13"/>
                <w:szCs w:val="13"/>
                <w:lang w:eastAsia="en-GB"/>
              </w:rPr>
              <w:t>i(</w:t>
            </w:r>
            <w:proofErr w:type="gramEnd"/>
            <w:r w:rsidRPr="005B3728">
              <w:rPr>
                <w:rFonts w:ascii="Arial" w:hAnsi="Arial" w:cs="Arial"/>
                <w:sz w:val="13"/>
                <w:szCs w:val="13"/>
                <w:lang w:eastAsia="en-GB"/>
              </w:rPr>
              <w:t>IAS)</w:t>
            </w:r>
            <w:r w:rsidRPr="005B3728">
              <w:rPr>
                <w:rFonts w:ascii="Arial" w:hAnsi="Arial" w:cs="Arial"/>
                <w:spacing w:val="40"/>
                <w:sz w:val="13"/>
                <w:szCs w:val="13"/>
                <w:lang w:eastAsia="en-GB"/>
              </w:rPr>
              <w:t xml:space="preserve"> </w:t>
            </w:r>
            <w:r w:rsidRPr="005B3728">
              <w:rPr>
                <w:rFonts w:ascii="Arial" w:hAnsi="Arial" w:cs="Arial"/>
                <w:position w:val="1"/>
                <w:sz w:val="20"/>
                <w:szCs w:val="20"/>
                <w:lang w:eastAsia="en-GB"/>
              </w:rPr>
              <w:t>=</w:t>
            </w:r>
            <w:r w:rsidRPr="005B3728">
              <w:rPr>
                <w:rFonts w:ascii="Arial" w:hAnsi="Arial" w:cs="Arial"/>
                <w:spacing w:val="40"/>
                <w:position w:val="1"/>
                <w:sz w:val="20"/>
                <w:szCs w:val="20"/>
                <w:lang w:eastAsia="en-GB"/>
              </w:rPr>
              <w:t xml:space="preserve"> </w:t>
            </w:r>
            <w:r w:rsidRPr="005B3728">
              <w:rPr>
                <w:rFonts w:ascii="Arial" w:hAnsi="Arial" w:cs="Arial"/>
                <w:position w:val="1"/>
                <w:sz w:val="20"/>
                <w:szCs w:val="20"/>
                <w:lang w:eastAsia="en-GB"/>
              </w:rPr>
              <w:t>1.0151 + 228.7/</w:t>
            </w:r>
            <w:r w:rsidRPr="005B3728">
              <w:rPr>
                <w:rFonts w:ascii="Arial" w:hAnsi="Arial" w:cs="Arial"/>
                <w:i/>
                <w:iCs/>
                <w:position w:val="1"/>
                <w:sz w:val="20"/>
                <w:szCs w:val="20"/>
                <w:lang w:eastAsia="en-GB"/>
              </w:rPr>
              <w:t>DWT</w:t>
            </w:r>
          </w:p>
        </w:tc>
      </w:tr>
    </w:tbl>
    <w:p w:rsidR="005320CB" w:rsidRPr="00037D57" w:rsidRDefault="001A00A6" w:rsidP="00315BD7">
      <w:pPr>
        <w:pStyle w:val="Default"/>
        <w:ind w:left="284" w:right="524"/>
        <w:jc w:val="both"/>
        <w:rPr>
          <w:i/>
          <w:iCs/>
          <w:sz w:val="20"/>
          <w:szCs w:val="20"/>
          <w:u w:val="single"/>
        </w:rPr>
      </w:pPr>
      <w:r>
        <w:rPr>
          <w:i/>
          <w:iCs/>
          <w:sz w:val="18"/>
          <w:szCs w:val="18"/>
          <w:vertAlign w:val="superscript"/>
        </w:rPr>
        <w:t>*</w:t>
      </w:r>
      <w:r w:rsidR="005320CB" w:rsidRPr="00037D57">
        <w:rPr>
          <w:i/>
          <w:iCs/>
          <w:sz w:val="12"/>
          <w:szCs w:val="12"/>
        </w:rPr>
        <w:t xml:space="preserve"> </w:t>
      </w:r>
      <w:r w:rsidR="005320CB" w:rsidRPr="00037D57">
        <w:rPr>
          <w:i/>
          <w:iCs/>
          <w:sz w:val="18"/>
          <w:szCs w:val="18"/>
        </w:rPr>
        <w:t xml:space="preserve">For further information on approximate correspondence between ice classes, see HELCOM Recommendation 25/7, which can be found at </w:t>
      </w:r>
      <w:r w:rsidR="005320CB" w:rsidRPr="00037D57">
        <w:rPr>
          <w:i/>
          <w:iCs/>
          <w:color w:val="0000FF"/>
          <w:sz w:val="18"/>
          <w:szCs w:val="18"/>
        </w:rPr>
        <w:t>http://www.helcom.fi</w:t>
      </w:r>
    </w:p>
    <w:p w:rsidR="005320CB" w:rsidRDefault="005320CB" w:rsidP="005320CB">
      <w:pPr>
        <w:pStyle w:val="Default"/>
        <w:ind w:left="284" w:right="524"/>
        <w:jc w:val="both"/>
        <w:rPr>
          <w:sz w:val="20"/>
          <w:szCs w:val="20"/>
        </w:rPr>
      </w:pPr>
    </w:p>
    <w:p w:rsidR="005320CB" w:rsidRPr="005B3728" w:rsidRDefault="005320CB" w:rsidP="005320CB">
      <w:pPr>
        <w:pStyle w:val="Default"/>
        <w:jc w:val="center"/>
        <w:rPr>
          <w:sz w:val="20"/>
          <w:szCs w:val="20"/>
        </w:rPr>
      </w:pPr>
      <w:r w:rsidRPr="005B3728">
        <w:rPr>
          <w:sz w:val="20"/>
          <w:szCs w:val="20"/>
        </w:rPr>
        <w:t xml:space="preserve">Table 3: Average </w:t>
      </w:r>
      <w:proofErr w:type="spellStart"/>
      <w:r w:rsidRPr="005B3728">
        <w:rPr>
          <w:i/>
          <w:iCs/>
          <w:sz w:val="20"/>
          <w:szCs w:val="20"/>
        </w:rPr>
        <w:t>Cb</w:t>
      </w:r>
      <w:proofErr w:type="spellEnd"/>
      <w:r w:rsidRPr="005B3728">
        <w:rPr>
          <w:i/>
          <w:iCs/>
          <w:sz w:val="20"/>
          <w:szCs w:val="20"/>
        </w:rPr>
        <w:t xml:space="preserve"> reference design </w:t>
      </w:r>
      <w:r w:rsidRPr="005B3728">
        <w:rPr>
          <w:sz w:val="20"/>
          <w:szCs w:val="20"/>
        </w:rPr>
        <w:t xml:space="preserve">for bulk carriers, </w:t>
      </w:r>
      <w:proofErr w:type="gramStart"/>
      <w:r w:rsidRPr="005B3728">
        <w:rPr>
          <w:sz w:val="20"/>
          <w:szCs w:val="20"/>
        </w:rPr>
        <w:t>tankers</w:t>
      </w:r>
      <w:proofErr w:type="gramEnd"/>
      <w:r w:rsidRPr="005B3728">
        <w:rPr>
          <w:sz w:val="20"/>
          <w:szCs w:val="20"/>
        </w:rPr>
        <w:t xml:space="preserve"> and general cargo ships</w:t>
      </w:r>
    </w:p>
    <w:tbl>
      <w:tblPr>
        <w:tblStyle w:val="TableGrid"/>
        <w:tblW w:w="0" w:type="auto"/>
        <w:tblLook w:val="04A0" w:firstRow="1" w:lastRow="0" w:firstColumn="1" w:lastColumn="0" w:noHBand="0" w:noVBand="1"/>
      </w:tblPr>
      <w:tblGrid>
        <w:gridCol w:w="1194"/>
        <w:gridCol w:w="1003"/>
        <w:gridCol w:w="1844"/>
        <w:gridCol w:w="1905"/>
        <w:gridCol w:w="1903"/>
        <w:gridCol w:w="1170"/>
      </w:tblGrid>
      <w:tr w:rsidR="005320CB" w:rsidRPr="00037D57" w:rsidTr="000A07D6">
        <w:tc>
          <w:tcPr>
            <w:tcW w:w="1227" w:type="dxa"/>
          </w:tcPr>
          <w:p w:rsidR="005320CB" w:rsidRPr="000A07D6" w:rsidRDefault="005320CB" w:rsidP="007B4589">
            <w:pPr>
              <w:rPr>
                <w:rFonts w:ascii="Arial" w:hAnsi="Arial" w:cs="Arial"/>
                <w:sz w:val="20"/>
                <w:szCs w:val="20"/>
              </w:rPr>
            </w:pPr>
          </w:p>
        </w:tc>
        <w:tc>
          <w:tcPr>
            <w:tcW w:w="8018" w:type="dxa"/>
            <w:gridSpan w:val="5"/>
          </w:tcPr>
          <w:p w:rsidR="005320CB" w:rsidRPr="000A07D6" w:rsidRDefault="005320CB" w:rsidP="007B4589">
            <w:pPr>
              <w:jc w:val="center"/>
              <w:rPr>
                <w:rFonts w:ascii="Arial" w:hAnsi="Arial" w:cs="Arial"/>
                <w:b/>
                <w:bCs/>
                <w:sz w:val="20"/>
                <w:szCs w:val="20"/>
              </w:rPr>
            </w:pPr>
            <w:r w:rsidRPr="000A07D6">
              <w:rPr>
                <w:rFonts w:ascii="Arial" w:hAnsi="Arial" w:cs="Arial"/>
                <w:b/>
                <w:bCs/>
                <w:sz w:val="20"/>
                <w:szCs w:val="20"/>
                <w:lang w:eastAsia="en-GB"/>
              </w:rPr>
              <w:t>Size categories DWT</w:t>
            </w:r>
          </w:p>
        </w:tc>
      </w:tr>
      <w:tr w:rsidR="005320CB" w:rsidRPr="00037D57" w:rsidTr="000A07D6">
        <w:tc>
          <w:tcPr>
            <w:tcW w:w="1227" w:type="dxa"/>
          </w:tcPr>
          <w:p w:rsidR="005320CB" w:rsidRPr="000A07D6" w:rsidRDefault="005320CB" w:rsidP="007B4589">
            <w:pPr>
              <w:rPr>
                <w:rFonts w:ascii="Arial" w:hAnsi="Arial" w:cs="Arial"/>
                <w:b/>
                <w:bCs/>
                <w:sz w:val="20"/>
                <w:szCs w:val="20"/>
              </w:rPr>
            </w:pPr>
            <w:r w:rsidRPr="000A07D6">
              <w:rPr>
                <w:rFonts w:ascii="Arial" w:hAnsi="Arial" w:cs="Arial"/>
                <w:b/>
                <w:bCs/>
                <w:sz w:val="20"/>
                <w:szCs w:val="20"/>
                <w:lang w:eastAsia="en-GB"/>
              </w:rPr>
              <w:t>Ship type</w:t>
            </w:r>
          </w:p>
        </w:tc>
        <w:tc>
          <w:tcPr>
            <w:tcW w:w="1008" w:type="dxa"/>
          </w:tcPr>
          <w:p w:rsidR="005320CB" w:rsidRPr="000A07D6" w:rsidRDefault="00037D57" w:rsidP="007B4589">
            <w:pPr>
              <w:jc w:val="center"/>
              <w:rPr>
                <w:rFonts w:ascii="Arial" w:hAnsi="Arial" w:cs="Arial"/>
                <w:sz w:val="20"/>
                <w:szCs w:val="20"/>
              </w:rPr>
            </w:pPr>
            <w:r w:rsidRPr="000A07D6">
              <w:rPr>
                <w:rFonts w:ascii="Arial" w:hAnsi="Arial" w:cs="Arial"/>
                <w:spacing w:val="-2"/>
                <w:sz w:val="20"/>
                <w:szCs w:val="20"/>
                <w:lang w:eastAsia="en-GB"/>
              </w:rPr>
              <w:t>&lt;</w:t>
            </w:r>
            <w:r w:rsidR="005320CB" w:rsidRPr="000A07D6">
              <w:rPr>
                <w:rFonts w:ascii="Arial" w:hAnsi="Arial" w:cs="Arial"/>
                <w:sz w:val="20"/>
                <w:szCs w:val="20"/>
                <w:lang w:eastAsia="en-GB"/>
              </w:rPr>
              <w:t>10,000</w:t>
            </w:r>
          </w:p>
        </w:tc>
        <w:tc>
          <w:tcPr>
            <w:tcW w:w="1896" w:type="dxa"/>
          </w:tcPr>
          <w:p w:rsidR="005320CB" w:rsidRPr="000A07D6" w:rsidRDefault="005320CB" w:rsidP="007B4589">
            <w:pPr>
              <w:kinsoku w:val="0"/>
              <w:overflowPunct w:val="0"/>
              <w:autoSpaceDE w:val="0"/>
              <w:autoSpaceDN w:val="0"/>
              <w:adjustRightInd w:val="0"/>
              <w:spacing w:line="228" w:lineRule="exact"/>
              <w:ind w:left="197" w:right="131"/>
              <w:jc w:val="center"/>
              <w:rPr>
                <w:rFonts w:ascii="Arial" w:hAnsi="Arial" w:cs="Arial"/>
                <w:sz w:val="20"/>
                <w:szCs w:val="20"/>
              </w:rPr>
            </w:pPr>
            <w:r w:rsidRPr="000A07D6">
              <w:rPr>
                <w:rFonts w:ascii="Arial" w:hAnsi="Arial" w:cs="Arial"/>
                <w:sz w:val="20"/>
                <w:szCs w:val="20"/>
                <w:lang w:eastAsia="en-GB"/>
              </w:rPr>
              <w:t>10,000–25,000</w:t>
            </w:r>
          </w:p>
        </w:tc>
        <w:tc>
          <w:tcPr>
            <w:tcW w:w="1962" w:type="dxa"/>
          </w:tcPr>
          <w:p w:rsidR="005320CB" w:rsidRPr="000A07D6" w:rsidRDefault="005320CB" w:rsidP="007B4589">
            <w:pPr>
              <w:kinsoku w:val="0"/>
              <w:overflowPunct w:val="0"/>
              <w:autoSpaceDE w:val="0"/>
              <w:autoSpaceDN w:val="0"/>
              <w:adjustRightInd w:val="0"/>
              <w:spacing w:line="228" w:lineRule="exact"/>
              <w:ind w:left="198" w:right="132"/>
              <w:jc w:val="center"/>
              <w:rPr>
                <w:rFonts w:ascii="Arial" w:hAnsi="Arial" w:cs="Arial"/>
                <w:sz w:val="20"/>
                <w:szCs w:val="20"/>
              </w:rPr>
            </w:pPr>
            <w:r w:rsidRPr="000A07D6">
              <w:rPr>
                <w:rFonts w:ascii="Arial" w:hAnsi="Arial" w:cs="Arial"/>
                <w:sz w:val="20"/>
                <w:szCs w:val="20"/>
                <w:lang w:eastAsia="en-GB"/>
              </w:rPr>
              <w:t>25,000–55,000</w:t>
            </w:r>
          </w:p>
        </w:tc>
        <w:tc>
          <w:tcPr>
            <w:tcW w:w="1961" w:type="dxa"/>
          </w:tcPr>
          <w:p w:rsidR="005320CB" w:rsidRPr="000A07D6" w:rsidRDefault="005320CB" w:rsidP="007B4589">
            <w:pPr>
              <w:kinsoku w:val="0"/>
              <w:overflowPunct w:val="0"/>
              <w:autoSpaceDE w:val="0"/>
              <w:autoSpaceDN w:val="0"/>
              <w:adjustRightInd w:val="0"/>
              <w:spacing w:line="228" w:lineRule="exact"/>
              <w:ind w:left="198" w:right="127"/>
              <w:jc w:val="center"/>
              <w:rPr>
                <w:rFonts w:ascii="Arial" w:hAnsi="Arial" w:cs="Arial"/>
                <w:sz w:val="20"/>
                <w:szCs w:val="20"/>
              </w:rPr>
            </w:pPr>
            <w:r w:rsidRPr="000A07D6">
              <w:rPr>
                <w:rFonts w:ascii="Arial" w:hAnsi="Arial" w:cs="Arial"/>
                <w:sz w:val="20"/>
                <w:szCs w:val="20"/>
                <w:lang w:eastAsia="en-GB"/>
              </w:rPr>
              <w:t>55,000–75,000</w:t>
            </w:r>
          </w:p>
        </w:tc>
        <w:tc>
          <w:tcPr>
            <w:tcW w:w="1191" w:type="dxa"/>
          </w:tcPr>
          <w:p w:rsidR="005320CB" w:rsidRPr="000A07D6" w:rsidRDefault="000A07D6" w:rsidP="007B4589">
            <w:pPr>
              <w:jc w:val="center"/>
              <w:rPr>
                <w:rFonts w:ascii="Arial" w:hAnsi="Arial" w:cs="Arial"/>
                <w:sz w:val="20"/>
                <w:szCs w:val="20"/>
              </w:rPr>
            </w:pPr>
            <w:r w:rsidRPr="000A07D6">
              <w:rPr>
                <w:rFonts w:ascii="Arial" w:hAnsi="Arial" w:cs="Arial"/>
                <w:spacing w:val="-2"/>
                <w:sz w:val="20"/>
                <w:szCs w:val="20"/>
                <w:lang w:eastAsia="en-GB"/>
              </w:rPr>
              <w:t>&gt;</w:t>
            </w:r>
            <w:r w:rsidR="005320CB" w:rsidRPr="000A07D6">
              <w:rPr>
                <w:rFonts w:ascii="Arial" w:hAnsi="Arial" w:cs="Arial"/>
                <w:sz w:val="20"/>
                <w:szCs w:val="20"/>
                <w:lang w:eastAsia="en-GB"/>
              </w:rPr>
              <w:t>75,000</w:t>
            </w:r>
          </w:p>
        </w:tc>
      </w:tr>
      <w:tr w:rsidR="005320CB" w:rsidRPr="00037D57" w:rsidTr="000A07D6">
        <w:tc>
          <w:tcPr>
            <w:tcW w:w="1227" w:type="dxa"/>
          </w:tcPr>
          <w:p w:rsidR="005320CB" w:rsidRPr="000A07D6" w:rsidRDefault="005320CB" w:rsidP="007B4589">
            <w:pPr>
              <w:rPr>
                <w:rFonts w:ascii="Arial" w:hAnsi="Arial" w:cs="Arial"/>
                <w:sz w:val="20"/>
                <w:szCs w:val="20"/>
              </w:rPr>
            </w:pPr>
            <w:r w:rsidRPr="000A07D6">
              <w:rPr>
                <w:rFonts w:ascii="Arial" w:hAnsi="Arial" w:cs="Arial"/>
                <w:spacing w:val="-2"/>
                <w:sz w:val="20"/>
                <w:szCs w:val="20"/>
                <w:lang w:eastAsia="en-GB"/>
              </w:rPr>
              <w:t>Tanker</w:t>
            </w:r>
          </w:p>
        </w:tc>
        <w:tc>
          <w:tcPr>
            <w:tcW w:w="1008" w:type="dxa"/>
          </w:tcPr>
          <w:p w:rsidR="005320CB" w:rsidRPr="000A07D6" w:rsidRDefault="005320CB" w:rsidP="007B4589">
            <w:pPr>
              <w:jc w:val="center"/>
              <w:rPr>
                <w:rFonts w:ascii="Arial" w:hAnsi="Arial" w:cs="Arial"/>
                <w:sz w:val="20"/>
                <w:szCs w:val="20"/>
              </w:rPr>
            </w:pPr>
            <w:r w:rsidRPr="000A07D6">
              <w:rPr>
                <w:rFonts w:ascii="Arial" w:hAnsi="Arial" w:cs="Arial"/>
                <w:spacing w:val="-4"/>
                <w:sz w:val="20"/>
                <w:szCs w:val="20"/>
                <w:lang w:eastAsia="en-GB"/>
              </w:rPr>
              <w:t>0.78</w:t>
            </w:r>
          </w:p>
        </w:tc>
        <w:tc>
          <w:tcPr>
            <w:tcW w:w="1896" w:type="dxa"/>
          </w:tcPr>
          <w:p w:rsidR="005320CB" w:rsidRPr="000A07D6" w:rsidRDefault="005320CB" w:rsidP="007B4589">
            <w:pPr>
              <w:jc w:val="center"/>
              <w:rPr>
                <w:rFonts w:ascii="Arial" w:hAnsi="Arial" w:cs="Arial"/>
                <w:sz w:val="20"/>
                <w:szCs w:val="20"/>
              </w:rPr>
            </w:pPr>
            <w:r w:rsidRPr="000A07D6">
              <w:rPr>
                <w:rFonts w:ascii="Arial" w:hAnsi="Arial" w:cs="Arial"/>
                <w:spacing w:val="-4"/>
                <w:sz w:val="20"/>
                <w:szCs w:val="20"/>
                <w:lang w:eastAsia="en-GB"/>
              </w:rPr>
              <w:t>0.78</w:t>
            </w:r>
          </w:p>
        </w:tc>
        <w:tc>
          <w:tcPr>
            <w:tcW w:w="1962" w:type="dxa"/>
          </w:tcPr>
          <w:p w:rsidR="005320CB" w:rsidRPr="000A07D6" w:rsidRDefault="005320CB" w:rsidP="007B4589">
            <w:pPr>
              <w:jc w:val="center"/>
              <w:rPr>
                <w:rFonts w:ascii="Arial" w:hAnsi="Arial" w:cs="Arial"/>
                <w:sz w:val="20"/>
                <w:szCs w:val="20"/>
              </w:rPr>
            </w:pPr>
            <w:r w:rsidRPr="000A07D6">
              <w:rPr>
                <w:rFonts w:ascii="Arial" w:hAnsi="Arial" w:cs="Arial"/>
                <w:spacing w:val="-4"/>
                <w:sz w:val="20"/>
                <w:szCs w:val="20"/>
                <w:lang w:eastAsia="en-GB"/>
              </w:rPr>
              <w:t>0.80</w:t>
            </w:r>
          </w:p>
        </w:tc>
        <w:tc>
          <w:tcPr>
            <w:tcW w:w="1961" w:type="dxa"/>
          </w:tcPr>
          <w:p w:rsidR="005320CB" w:rsidRPr="000A07D6" w:rsidRDefault="005320CB" w:rsidP="007B4589">
            <w:pPr>
              <w:jc w:val="center"/>
              <w:rPr>
                <w:rFonts w:ascii="Arial" w:hAnsi="Arial" w:cs="Arial"/>
                <w:sz w:val="20"/>
                <w:szCs w:val="20"/>
              </w:rPr>
            </w:pPr>
            <w:r w:rsidRPr="000A07D6">
              <w:rPr>
                <w:rFonts w:ascii="Arial" w:hAnsi="Arial" w:cs="Arial"/>
                <w:spacing w:val="-4"/>
                <w:sz w:val="20"/>
                <w:szCs w:val="20"/>
                <w:lang w:eastAsia="en-GB"/>
              </w:rPr>
              <w:t>0.83</w:t>
            </w:r>
          </w:p>
        </w:tc>
        <w:tc>
          <w:tcPr>
            <w:tcW w:w="1191" w:type="dxa"/>
          </w:tcPr>
          <w:p w:rsidR="005320CB" w:rsidRPr="000A07D6" w:rsidRDefault="005320CB" w:rsidP="007B4589">
            <w:pPr>
              <w:jc w:val="center"/>
              <w:rPr>
                <w:rFonts w:ascii="Arial" w:hAnsi="Arial" w:cs="Arial"/>
                <w:sz w:val="20"/>
                <w:szCs w:val="20"/>
              </w:rPr>
            </w:pPr>
            <w:r w:rsidRPr="000A07D6">
              <w:rPr>
                <w:rFonts w:ascii="Arial" w:hAnsi="Arial" w:cs="Arial"/>
                <w:spacing w:val="-4"/>
                <w:sz w:val="20"/>
                <w:szCs w:val="20"/>
                <w:lang w:eastAsia="en-GB"/>
              </w:rPr>
              <w:t>0.83</w:t>
            </w:r>
          </w:p>
        </w:tc>
      </w:tr>
    </w:tbl>
    <w:p w:rsidR="005320CB" w:rsidRDefault="005320CB" w:rsidP="00037D57">
      <w:pPr>
        <w:spacing w:line="240" w:lineRule="auto"/>
        <w:ind w:left="284" w:right="524"/>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𝑓</w:t>
      </w:r>
      <w:r w:rsidRPr="00ED5422">
        <w:rPr>
          <w:rFonts w:ascii="Cambria Math" w:hAnsi="Cambria Math" w:cs="Cambria Math"/>
          <w:vertAlign w:val="subscript"/>
        </w:rPr>
        <w:t>𝑚</w:t>
      </w:r>
      <w:r w:rsidRPr="00307A6F">
        <w:rPr>
          <w:rFonts w:ascii="Arial" w:hAnsi="Arial" w:cs="Arial"/>
          <w:sz w:val="20"/>
          <w:szCs w:val="20"/>
        </w:rPr>
        <w:t xml:space="preserve"> is the factor for ice-classed ships having IA Super and IA as specified in the </w:t>
      </w:r>
      <w:r w:rsidRPr="00BA4E2D">
        <w:rPr>
          <w:rFonts w:ascii="Arial" w:hAnsi="Arial" w:cs="Arial"/>
          <w:i/>
          <w:iCs/>
          <w:sz w:val="20"/>
          <w:szCs w:val="20"/>
        </w:rPr>
        <w:t>2018 Guidelines on the method of calculation of the attained EEDI for new ships</w:t>
      </w:r>
      <w:r w:rsidRPr="00BA4E2D">
        <w:rPr>
          <w:rFonts w:ascii="Arial" w:hAnsi="Arial" w:cs="Arial"/>
          <w:sz w:val="20"/>
          <w:szCs w:val="20"/>
        </w:rPr>
        <w:t xml:space="preserve"> </w:t>
      </w:r>
      <w:r>
        <w:rPr>
          <w:rFonts w:ascii="Arial" w:hAnsi="Arial" w:cs="Arial"/>
          <w:sz w:val="20"/>
          <w:szCs w:val="20"/>
        </w:rPr>
        <w:t>(R</w:t>
      </w:r>
      <w:r w:rsidRPr="00BA4E2D">
        <w:rPr>
          <w:rFonts w:ascii="Arial" w:hAnsi="Arial" w:cs="Arial"/>
          <w:sz w:val="20"/>
          <w:szCs w:val="20"/>
        </w:rPr>
        <w:t>esolution MEPC.308(73)</w:t>
      </w:r>
      <w:r>
        <w:rPr>
          <w:rFonts w:ascii="Arial" w:hAnsi="Arial" w:cs="Arial"/>
          <w:sz w:val="20"/>
          <w:szCs w:val="20"/>
        </w:rPr>
        <w:t>)</w:t>
      </w:r>
      <w:r w:rsidRPr="00307A6F">
        <w:rPr>
          <w:rFonts w:ascii="Arial" w:hAnsi="Arial" w:cs="Arial"/>
          <w:sz w:val="20"/>
          <w:szCs w:val="20"/>
        </w:rPr>
        <w:t>;</w:t>
      </w:r>
      <w:r>
        <w:rPr>
          <w:rFonts w:ascii="Arial" w:hAnsi="Arial" w:cs="Arial"/>
          <w:sz w:val="20"/>
          <w:szCs w:val="20"/>
        </w:rPr>
        <w:t xml:space="preserve"> </w:t>
      </w:r>
      <w:proofErr w:type="spellStart"/>
      <w:r w:rsidRPr="00EF68AF">
        <w:rPr>
          <w:rFonts w:ascii="Arial" w:hAnsi="Arial" w:cs="Arial"/>
          <w:i/>
          <w:iCs/>
        </w:rPr>
        <w:t>f</w:t>
      </w:r>
      <w:r w:rsidRPr="00EF68AF">
        <w:rPr>
          <w:rFonts w:ascii="Arial" w:hAnsi="Arial" w:cs="Arial"/>
          <w:i/>
          <w:iCs/>
          <w:vertAlign w:val="subscript"/>
        </w:rPr>
        <w:t>m</w:t>
      </w:r>
      <w:proofErr w:type="spellEnd"/>
      <w:r w:rsidRPr="00EF68AF">
        <w:rPr>
          <w:rFonts w:ascii="Arial" w:hAnsi="Arial" w:cs="Arial"/>
          <w:i/>
          <w:iCs/>
        </w:rPr>
        <w:t xml:space="preserve"> </w:t>
      </w:r>
      <w:r w:rsidRPr="00EF68AF">
        <w:rPr>
          <w:rFonts w:ascii="Arial" w:hAnsi="Arial" w:cs="Arial"/>
          <w:sz w:val="20"/>
          <w:szCs w:val="20"/>
        </w:rPr>
        <w:t>= 1.05</w:t>
      </w:r>
    </w:p>
    <w:p w:rsidR="005320CB" w:rsidRDefault="005320CB" w:rsidP="00037D57">
      <w:pPr>
        <w:spacing w:line="240" w:lineRule="auto"/>
        <w:jc w:val="both"/>
        <w:rPr>
          <w:rFonts w:ascii="Arial" w:hAnsi="Arial" w:cs="Arial"/>
          <w:sz w:val="20"/>
          <w:szCs w:val="20"/>
        </w:rPr>
      </w:pPr>
    </w:p>
    <w:p w:rsidR="005320CB" w:rsidRPr="00307A6F" w:rsidRDefault="005320CB" w:rsidP="00037D57">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𝑓</w:t>
      </w:r>
      <w:r w:rsidRPr="00ED5422">
        <w:rPr>
          <w:rFonts w:ascii="Cambria Math" w:hAnsi="Cambria Math" w:cs="Cambria Math"/>
          <w:vertAlign w:val="subscript"/>
        </w:rPr>
        <w:t>𝑐</w:t>
      </w:r>
      <w:r w:rsidRPr="00307A6F">
        <w:rPr>
          <w:rFonts w:ascii="Arial" w:hAnsi="Arial" w:cs="Arial"/>
          <w:sz w:val="20"/>
          <w:szCs w:val="20"/>
        </w:rPr>
        <w:t xml:space="preserve"> represents the cubic capacity correction factor for chemical tankers as specified in </w:t>
      </w:r>
      <w:r w:rsidRPr="00BA4E2D">
        <w:rPr>
          <w:rFonts w:ascii="Arial" w:hAnsi="Arial" w:cs="Arial"/>
          <w:sz w:val="20"/>
          <w:szCs w:val="20"/>
        </w:rPr>
        <w:t>paragraph 2.2.12 of Resolution MEPC.308(73);</w:t>
      </w:r>
      <w:r w:rsidRPr="00307A6F">
        <w:rPr>
          <w:rFonts w:ascii="Arial" w:hAnsi="Arial" w:cs="Arial"/>
          <w:sz w:val="20"/>
          <w:szCs w:val="20"/>
        </w:rPr>
        <w:t xml:space="preserve"> </w:t>
      </w:r>
    </w:p>
    <w:p w:rsidR="005320CB" w:rsidRDefault="005320CB" w:rsidP="00037D57">
      <w:pPr>
        <w:spacing w:line="240" w:lineRule="auto"/>
        <w:jc w:val="both"/>
        <w:rPr>
          <w:rFonts w:ascii="Arial" w:hAnsi="Arial" w:cs="Arial"/>
          <w:sz w:val="20"/>
          <w:szCs w:val="20"/>
        </w:rPr>
      </w:pPr>
    </w:p>
    <w:p w:rsidR="001A00A6" w:rsidRPr="001A00A6" w:rsidRDefault="001A00A6" w:rsidP="001A00A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sidRPr="001A00A6">
        <w:rPr>
          <w:rFonts w:ascii="Arial" w:hAnsi="Arial" w:cs="Arial"/>
          <w:sz w:val="20"/>
          <w:szCs w:val="20"/>
        </w:rPr>
        <w:t xml:space="preserve">Cubic capacity correction factor </w:t>
      </w:r>
      <w:r w:rsidRPr="001A00A6">
        <w:rPr>
          <w:rFonts w:ascii="Arial" w:hAnsi="Arial" w:cs="Arial"/>
          <w:i/>
          <w:iCs/>
          <w:sz w:val="20"/>
          <w:szCs w:val="20"/>
        </w:rPr>
        <w:t xml:space="preserve">fc </w:t>
      </w:r>
      <w:r w:rsidRPr="001A00A6">
        <w:rPr>
          <w:rFonts w:ascii="Arial" w:hAnsi="Arial" w:cs="Arial"/>
          <w:sz w:val="20"/>
          <w:szCs w:val="20"/>
        </w:rPr>
        <w:t>applies to chemical tankers, as defined in regulation 1.16.1 of MARPOL Annex II</w:t>
      </w:r>
    </w:p>
    <w:p w:rsidR="001A00A6" w:rsidRPr="001A00A6" w:rsidRDefault="001A00A6" w:rsidP="001A00A6">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szCs w:val="20"/>
        </w:rPr>
      </w:pPr>
      <w:r w:rsidRPr="001A00A6">
        <w:rPr>
          <w:rFonts w:ascii="Arial" w:hAnsi="Arial" w:cs="Arial"/>
          <w:i/>
          <w:iCs/>
          <w:sz w:val="20"/>
          <w:szCs w:val="20"/>
        </w:rPr>
        <w:t xml:space="preserve">fc </w:t>
      </w:r>
      <w:r w:rsidRPr="001A00A6">
        <w:rPr>
          <w:rFonts w:ascii="Arial" w:hAnsi="Arial" w:cs="Arial"/>
          <w:sz w:val="20"/>
          <w:szCs w:val="20"/>
        </w:rPr>
        <w:t xml:space="preserve">= </w:t>
      </w:r>
      <w:r w:rsidRPr="001A00A6">
        <w:rPr>
          <w:rFonts w:ascii="Arial" w:hAnsi="Arial" w:cs="Arial"/>
          <w:i/>
          <w:iCs/>
          <w:sz w:val="20"/>
          <w:szCs w:val="20"/>
        </w:rPr>
        <w:t>R</w:t>
      </w:r>
      <w:r w:rsidRPr="001A00A6">
        <w:rPr>
          <w:rFonts w:ascii="Arial" w:hAnsi="Arial" w:cs="Arial"/>
          <w:sz w:val="20"/>
          <w:szCs w:val="20"/>
          <w:vertAlign w:val="superscript"/>
        </w:rPr>
        <w:t>-0.7</w:t>
      </w:r>
      <w:r w:rsidRPr="001A00A6">
        <w:rPr>
          <w:rFonts w:ascii="Arial" w:hAnsi="Arial" w:cs="Arial"/>
          <w:sz w:val="20"/>
          <w:szCs w:val="20"/>
        </w:rPr>
        <w:t>─0.</w:t>
      </w:r>
      <w:proofErr w:type="gramStart"/>
      <w:r w:rsidRPr="001A00A6">
        <w:rPr>
          <w:rFonts w:ascii="Arial" w:hAnsi="Arial" w:cs="Arial"/>
          <w:sz w:val="20"/>
          <w:szCs w:val="20"/>
        </w:rPr>
        <w:t>014,</w:t>
      </w:r>
      <w:r>
        <w:rPr>
          <w:rFonts w:ascii="Arial" w:hAnsi="Arial" w:cs="Arial"/>
          <w:sz w:val="20"/>
          <w:szCs w:val="20"/>
        </w:rPr>
        <w:t xml:space="preserve">   </w:t>
      </w:r>
      <w:proofErr w:type="gramEnd"/>
      <w:r>
        <w:rPr>
          <w:rFonts w:ascii="Arial" w:hAnsi="Arial" w:cs="Arial"/>
          <w:sz w:val="20"/>
          <w:szCs w:val="20"/>
        </w:rPr>
        <w:t xml:space="preserve">  </w:t>
      </w:r>
      <w:r w:rsidRPr="001A00A6">
        <w:rPr>
          <w:rFonts w:ascii="Arial" w:hAnsi="Arial" w:cs="Arial"/>
          <w:sz w:val="20"/>
          <w:szCs w:val="20"/>
        </w:rPr>
        <w:t xml:space="preserve"> </w:t>
      </w:r>
      <w:r w:rsidR="00202B01">
        <w:rPr>
          <w:rFonts w:ascii="Arial" w:hAnsi="Arial" w:cs="Arial"/>
          <w:sz w:val="20"/>
          <w:szCs w:val="20"/>
        </w:rPr>
        <w:t>if</w:t>
      </w:r>
      <w:r w:rsidRPr="001A00A6">
        <w:rPr>
          <w:rFonts w:ascii="Arial" w:hAnsi="Arial" w:cs="Arial"/>
          <w:sz w:val="20"/>
          <w:szCs w:val="20"/>
        </w:rPr>
        <w:t xml:space="preserve"> </w:t>
      </w:r>
      <w:r w:rsidRPr="001A00A6">
        <w:rPr>
          <w:rFonts w:ascii="Arial" w:hAnsi="Arial" w:cs="Arial"/>
          <w:i/>
          <w:iCs/>
          <w:sz w:val="20"/>
          <w:szCs w:val="20"/>
        </w:rPr>
        <w:t xml:space="preserve">R </w:t>
      </w:r>
      <w:r w:rsidRPr="001A00A6">
        <w:rPr>
          <w:rFonts w:ascii="Arial" w:hAnsi="Arial" w:cs="Arial"/>
          <w:sz w:val="20"/>
          <w:szCs w:val="20"/>
        </w:rPr>
        <w:t>&lt; 0.98</w:t>
      </w:r>
    </w:p>
    <w:p w:rsidR="001A00A6" w:rsidRDefault="001A00A6" w:rsidP="001A00A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r>
        <w:rPr>
          <w:rFonts w:ascii="Arial" w:hAnsi="Arial" w:cs="Arial"/>
          <w:sz w:val="20"/>
          <w:szCs w:val="20"/>
        </w:rPr>
        <w:t>or</w:t>
      </w:r>
    </w:p>
    <w:p w:rsidR="001A00A6" w:rsidRPr="001A00A6" w:rsidRDefault="001A00A6" w:rsidP="001A00A6">
      <w:pPr>
        <w:pBdr>
          <w:top w:val="single" w:sz="4" w:space="1" w:color="auto"/>
          <w:left w:val="single" w:sz="4" w:space="4" w:color="auto"/>
          <w:bottom w:val="single" w:sz="4" w:space="1" w:color="auto"/>
          <w:right w:val="single" w:sz="4" w:space="4" w:color="auto"/>
        </w:pBdr>
        <w:spacing w:line="240" w:lineRule="auto"/>
        <w:jc w:val="center"/>
        <w:rPr>
          <w:rFonts w:ascii="Arial" w:hAnsi="Arial" w:cs="Arial"/>
          <w:sz w:val="20"/>
          <w:szCs w:val="20"/>
        </w:rPr>
      </w:pPr>
      <w:r w:rsidRPr="001A00A6">
        <w:rPr>
          <w:rFonts w:ascii="Arial" w:hAnsi="Arial" w:cs="Arial"/>
          <w:i/>
          <w:iCs/>
          <w:sz w:val="20"/>
          <w:szCs w:val="20"/>
        </w:rPr>
        <w:t xml:space="preserve">fc </w:t>
      </w:r>
      <w:r w:rsidRPr="001A00A6">
        <w:rPr>
          <w:rFonts w:ascii="Arial" w:hAnsi="Arial" w:cs="Arial"/>
          <w:sz w:val="20"/>
          <w:szCs w:val="20"/>
        </w:rPr>
        <w:t xml:space="preserve">= 1.00, </w:t>
      </w:r>
      <w:r>
        <w:rPr>
          <w:rFonts w:ascii="Arial" w:hAnsi="Arial" w:cs="Arial"/>
          <w:sz w:val="20"/>
          <w:szCs w:val="20"/>
        </w:rPr>
        <w:t xml:space="preserve">  </w:t>
      </w:r>
      <w:r w:rsidR="00202B01">
        <w:rPr>
          <w:rFonts w:ascii="Arial" w:hAnsi="Arial" w:cs="Arial"/>
          <w:sz w:val="20"/>
          <w:szCs w:val="20"/>
        </w:rPr>
        <w:t>if</w:t>
      </w:r>
      <w:r w:rsidRPr="001A00A6">
        <w:rPr>
          <w:rFonts w:ascii="Arial" w:hAnsi="Arial" w:cs="Arial"/>
          <w:sz w:val="20"/>
          <w:szCs w:val="20"/>
        </w:rPr>
        <w:t xml:space="preserve"> </w:t>
      </w:r>
      <w:r w:rsidRPr="001A00A6">
        <w:rPr>
          <w:rFonts w:ascii="Arial" w:hAnsi="Arial" w:cs="Arial"/>
          <w:i/>
          <w:iCs/>
          <w:sz w:val="20"/>
          <w:szCs w:val="20"/>
        </w:rPr>
        <w:t xml:space="preserve">R </w:t>
      </w:r>
      <w:r w:rsidRPr="001A00A6">
        <w:rPr>
          <w:rFonts w:ascii="Arial" w:hAnsi="Arial" w:cs="Arial"/>
          <w:sz w:val="20"/>
          <w:szCs w:val="20"/>
        </w:rPr>
        <w:t>= 0.98 and</w:t>
      </w:r>
      <w:r>
        <w:rPr>
          <w:rFonts w:ascii="Arial" w:hAnsi="Arial" w:cs="Arial"/>
          <w:sz w:val="20"/>
          <w:szCs w:val="20"/>
        </w:rPr>
        <w:t xml:space="preserve"> above</w:t>
      </w:r>
    </w:p>
    <w:p w:rsidR="001A00A6" w:rsidRDefault="001A00A6" w:rsidP="001A00A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w:p>
    <w:p w:rsidR="001A00A6" w:rsidRPr="001A00A6" w:rsidRDefault="001A00A6" w:rsidP="001A00A6">
      <w:pPr>
        <w:pBdr>
          <w:top w:val="single" w:sz="4" w:space="1" w:color="auto"/>
          <w:left w:val="single" w:sz="4" w:space="4" w:color="auto"/>
          <w:bottom w:val="single" w:sz="4" w:space="1" w:color="auto"/>
          <w:right w:val="single" w:sz="4" w:space="4" w:color="auto"/>
        </w:pBdr>
        <w:spacing w:line="240" w:lineRule="auto"/>
        <w:jc w:val="both"/>
        <w:rPr>
          <w:rFonts w:ascii="Arial" w:hAnsi="Arial" w:cs="Arial"/>
          <w:sz w:val="20"/>
          <w:szCs w:val="20"/>
        </w:rPr>
      </w:pPr>
      <m:oMathPara>
        <m:oMath>
          <m:r>
            <w:rPr>
              <w:rFonts w:ascii="Cambria Math" w:hAnsi="Cambria Math" w:cs="Arial"/>
              <w:sz w:val="20"/>
              <w:szCs w:val="20"/>
            </w:rPr>
            <m:t xml:space="preserve">R= </m:t>
          </m:r>
          <m:f>
            <m:fPr>
              <m:ctrlPr>
                <w:rPr>
                  <w:rFonts w:ascii="Cambria Math" w:hAnsi="Cambria Math" w:cs="Arial"/>
                  <w:i/>
                  <w:sz w:val="20"/>
                  <w:szCs w:val="20"/>
                </w:rPr>
              </m:ctrlPr>
            </m:fPr>
            <m:num>
              <m:r>
                <w:rPr>
                  <w:rFonts w:ascii="Cambria Math" w:hAnsi="Cambria Math" w:cs="Arial"/>
                  <w:sz w:val="20"/>
                  <w:szCs w:val="20"/>
                </w:rPr>
                <m:t>DWT</m:t>
              </m:r>
            </m:num>
            <m:den>
              <m:r>
                <w:rPr>
                  <w:rFonts w:ascii="Cambria Math" w:hAnsi="Cambria Math" w:cs="Arial"/>
                  <w:sz w:val="20"/>
                  <w:szCs w:val="20"/>
                </w:rPr>
                <m:t>total cargo tanks capacity (</m:t>
              </m:r>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r>
                <w:rPr>
                  <w:rFonts w:ascii="Cambria Math" w:hAnsi="Cambria Math" w:cs="Arial"/>
                  <w:sz w:val="20"/>
                  <w:szCs w:val="20"/>
                </w:rPr>
                <m:t>)</m:t>
              </m:r>
            </m:den>
          </m:f>
        </m:oMath>
      </m:oMathPara>
    </w:p>
    <w:p w:rsidR="001A00A6" w:rsidRDefault="001A00A6" w:rsidP="00037D57">
      <w:pPr>
        <w:spacing w:line="240" w:lineRule="auto"/>
        <w:jc w:val="both"/>
        <w:rPr>
          <w:rFonts w:ascii="Arial" w:hAnsi="Arial" w:cs="Arial"/>
          <w:sz w:val="20"/>
          <w:szCs w:val="20"/>
        </w:rPr>
      </w:pPr>
    </w:p>
    <w:p w:rsidR="005320CB" w:rsidRPr="00307A6F" w:rsidRDefault="005320CB" w:rsidP="000A07D6">
      <w:pPr>
        <w:spacing w:line="240" w:lineRule="auto"/>
        <w:jc w:val="both"/>
        <w:rPr>
          <w:rFonts w:ascii="Arial" w:hAnsi="Arial" w:cs="Arial"/>
          <w:sz w:val="20"/>
          <w:szCs w:val="20"/>
        </w:rPr>
      </w:pPr>
      <w:r w:rsidRPr="00ED5422">
        <w:rPr>
          <w:rFonts w:ascii="Arial" w:hAnsi="Arial" w:cs="Arial"/>
        </w:rPr>
        <w:t xml:space="preserve">• </w:t>
      </w:r>
      <w:proofErr w:type="gramStart"/>
      <w:r w:rsidRPr="00ED5422">
        <w:rPr>
          <w:rFonts w:ascii="Cambria Math" w:hAnsi="Cambria Math" w:cs="Cambria Math"/>
        </w:rPr>
        <w:t>𝑓</w:t>
      </w:r>
      <w:r w:rsidRPr="00ED5422">
        <w:rPr>
          <w:rFonts w:ascii="Cambria Math" w:hAnsi="Cambria Math" w:cs="Cambria Math"/>
          <w:vertAlign w:val="subscript"/>
        </w:rPr>
        <w:t>𝑖</w:t>
      </w:r>
      <w:r w:rsidRPr="00ED5422">
        <w:rPr>
          <w:rFonts w:ascii="Arial" w:hAnsi="Arial" w:cs="Arial"/>
          <w:vertAlign w:val="subscript"/>
        </w:rPr>
        <w:t>,</w:t>
      </w:r>
      <w:r w:rsidRPr="00ED5422">
        <w:rPr>
          <w:rFonts w:ascii="Cambria Math" w:hAnsi="Cambria Math" w:cs="Cambria Math"/>
          <w:vertAlign w:val="subscript"/>
        </w:rPr>
        <w:t>𝑉𝑆𝐸</w:t>
      </w:r>
      <w:proofErr w:type="gramEnd"/>
      <w:r w:rsidRPr="00307A6F">
        <w:rPr>
          <w:rFonts w:ascii="Arial" w:hAnsi="Arial" w:cs="Arial"/>
          <w:sz w:val="20"/>
          <w:szCs w:val="20"/>
        </w:rPr>
        <w:t xml:space="preserve"> represents the correction factor for ship specific voluntary structural enhancement as specified in paragraph </w:t>
      </w:r>
      <w:r w:rsidRPr="00452054">
        <w:rPr>
          <w:rFonts w:ascii="Arial" w:hAnsi="Arial" w:cs="Arial"/>
          <w:sz w:val="20"/>
          <w:szCs w:val="20"/>
        </w:rPr>
        <w:t>2.2.11.2 of the 2018 Guidelines on the method of calculation of the attained EEDI for new ships Resolution MEPC.308(73),</w:t>
      </w:r>
      <w:r w:rsidRPr="00307A6F">
        <w:rPr>
          <w:rFonts w:ascii="Arial" w:hAnsi="Arial" w:cs="Arial"/>
          <w:sz w:val="20"/>
          <w:szCs w:val="20"/>
        </w:rPr>
        <w:t xml:space="preserve"> </w:t>
      </w:r>
      <w:r w:rsidRPr="00970D02">
        <w:rPr>
          <w:rFonts w:ascii="Arial" w:hAnsi="Arial" w:cs="Arial"/>
          <w:sz w:val="20"/>
          <w:szCs w:val="20"/>
          <w:u w:val="single"/>
        </w:rPr>
        <w:t xml:space="preserve">to be applied </w:t>
      </w:r>
      <w:r w:rsidRPr="00BA4E2D">
        <w:rPr>
          <w:rFonts w:ascii="Arial" w:hAnsi="Arial" w:cs="Arial"/>
          <w:b/>
          <w:bCs/>
          <w:sz w:val="20"/>
          <w:szCs w:val="20"/>
          <w:u w:val="single"/>
        </w:rPr>
        <w:t xml:space="preserve">only </w:t>
      </w:r>
      <w:r w:rsidRPr="00970D02">
        <w:rPr>
          <w:rFonts w:ascii="Arial" w:hAnsi="Arial" w:cs="Arial"/>
          <w:sz w:val="20"/>
          <w:szCs w:val="20"/>
          <w:u w:val="single"/>
        </w:rPr>
        <w:t>to self-unloading bulk carriers</w:t>
      </w:r>
      <w:r w:rsidRPr="00307A6F">
        <w:rPr>
          <w:rFonts w:ascii="Arial" w:hAnsi="Arial" w:cs="Arial"/>
          <w:sz w:val="20"/>
          <w:szCs w:val="20"/>
        </w:rPr>
        <w:t>;</w:t>
      </w:r>
    </w:p>
    <w:p w:rsidR="005320CB" w:rsidRDefault="005320CB" w:rsidP="000A07D6">
      <w:pPr>
        <w:spacing w:line="240" w:lineRule="auto"/>
        <w:jc w:val="both"/>
        <w:rPr>
          <w:rFonts w:ascii="Arial" w:hAnsi="Arial" w:cs="Arial"/>
          <w:sz w:val="20"/>
          <w:szCs w:val="20"/>
        </w:rPr>
      </w:pPr>
    </w:p>
    <w:p w:rsidR="005320CB" w:rsidRPr="00307A6F" w:rsidRDefault="005320CB" w:rsidP="000A07D6">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𝐶𝑎𝑝𝑎𝑐𝑖𝑡𝑦</w:t>
      </w:r>
      <w:r w:rsidRPr="00307A6F">
        <w:rPr>
          <w:rFonts w:ascii="Arial" w:hAnsi="Arial" w:cs="Arial"/>
          <w:sz w:val="20"/>
          <w:szCs w:val="20"/>
        </w:rPr>
        <w:t xml:space="preserve"> is </w:t>
      </w:r>
      <w:r>
        <w:rPr>
          <w:rFonts w:ascii="Arial" w:hAnsi="Arial" w:cs="Arial"/>
          <w:sz w:val="20"/>
          <w:szCs w:val="20"/>
        </w:rPr>
        <w:t>summer load line DWT</w:t>
      </w:r>
      <w:r w:rsidRPr="00307A6F">
        <w:rPr>
          <w:rFonts w:ascii="Arial" w:hAnsi="Arial" w:cs="Arial"/>
          <w:sz w:val="20"/>
          <w:szCs w:val="20"/>
        </w:rPr>
        <w:t>;</w:t>
      </w:r>
    </w:p>
    <w:p w:rsidR="005320CB" w:rsidRPr="00307A6F" w:rsidRDefault="005320CB" w:rsidP="000A07D6">
      <w:pPr>
        <w:spacing w:line="240" w:lineRule="auto"/>
        <w:jc w:val="both"/>
        <w:rPr>
          <w:rFonts w:ascii="Arial" w:hAnsi="Arial" w:cs="Arial"/>
          <w:sz w:val="20"/>
          <w:szCs w:val="20"/>
        </w:rPr>
      </w:pPr>
    </w:p>
    <w:p w:rsidR="005320CB" w:rsidRPr="00307A6F" w:rsidRDefault="005320CB" w:rsidP="000A07D6">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𝐷</w:t>
      </w:r>
      <w:r w:rsidRPr="00ED5422">
        <w:rPr>
          <w:rFonts w:ascii="Cambria Math" w:hAnsi="Cambria Math" w:cs="Cambria Math"/>
          <w:vertAlign w:val="subscript"/>
        </w:rPr>
        <w:t>𝑡</w:t>
      </w:r>
      <w:r w:rsidRPr="00307A6F">
        <w:rPr>
          <w:rFonts w:ascii="Arial" w:hAnsi="Arial" w:cs="Arial"/>
          <w:sz w:val="20"/>
          <w:szCs w:val="20"/>
        </w:rPr>
        <w:t xml:space="preserve"> represents the total distance travelled (in nautical miles), as reported under IMO DCS; and </w:t>
      </w:r>
    </w:p>
    <w:p w:rsidR="005320CB" w:rsidRPr="00307A6F" w:rsidRDefault="005320CB" w:rsidP="000A07D6">
      <w:pPr>
        <w:spacing w:line="240" w:lineRule="auto"/>
        <w:jc w:val="both"/>
        <w:rPr>
          <w:rFonts w:ascii="Arial" w:hAnsi="Arial" w:cs="Arial"/>
          <w:sz w:val="20"/>
          <w:szCs w:val="20"/>
        </w:rPr>
      </w:pPr>
    </w:p>
    <w:p w:rsidR="005320CB" w:rsidRPr="00307A6F" w:rsidRDefault="005320CB" w:rsidP="000A07D6">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𝐷</w:t>
      </w:r>
      <w:r w:rsidRPr="00ED5422">
        <w:rPr>
          <w:rFonts w:ascii="Cambria Math" w:hAnsi="Cambria Math" w:cs="Cambria Math"/>
          <w:vertAlign w:val="subscript"/>
        </w:rPr>
        <w:t>𝑥</w:t>
      </w:r>
      <w:r w:rsidRPr="00307A6F">
        <w:rPr>
          <w:rFonts w:ascii="Arial" w:hAnsi="Arial" w:cs="Arial"/>
          <w:sz w:val="20"/>
          <w:szCs w:val="20"/>
        </w:rPr>
        <w:t xml:space="preserve"> represents distance travelled (in nautical miles) for voyage periods which may be deducted from CII calculation according </w:t>
      </w:r>
      <w:r w:rsidRPr="000A5A45">
        <w:rPr>
          <w:rFonts w:ascii="Arial" w:hAnsi="Arial" w:cs="Arial"/>
          <w:sz w:val="20"/>
          <w:szCs w:val="20"/>
        </w:rPr>
        <w:t>to paragraph 4.1 of Resolution</w:t>
      </w:r>
      <w:r>
        <w:rPr>
          <w:rFonts w:ascii="Arial" w:hAnsi="Arial" w:cs="Arial"/>
          <w:sz w:val="20"/>
          <w:szCs w:val="20"/>
        </w:rPr>
        <w:t xml:space="preserve"> MEPC 355(78).</w:t>
      </w:r>
    </w:p>
    <w:p w:rsidR="005320CB" w:rsidRDefault="005320CB" w:rsidP="000A07D6">
      <w:pPr>
        <w:spacing w:line="240" w:lineRule="auto"/>
        <w:jc w:val="both"/>
        <w:rPr>
          <w:rFonts w:ascii="Arial" w:hAnsi="Arial" w:cs="Arial"/>
          <w:sz w:val="20"/>
          <w:szCs w:val="20"/>
        </w:rPr>
      </w:pPr>
    </w:p>
    <w:bookmarkEnd w:id="1"/>
    <w:bookmarkEnd w:id="3"/>
    <w:p w:rsidR="005320CB" w:rsidRDefault="005320CB" w:rsidP="00037D57">
      <w:pPr>
        <w:spacing w:line="240" w:lineRule="auto"/>
        <w:jc w:val="both"/>
        <w:rPr>
          <w:rFonts w:ascii="Arial" w:hAnsi="Arial" w:cs="Arial"/>
          <w:sz w:val="20"/>
          <w:szCs w:val="20"/>
        </w:rPr>
      </w:pPr>
      <w:r>
        <w:rPr>
          <w:rFonts w:ascii="Arial" w:hAnsi="Arial" w:cs="Arial"/>
          <w:sz w:val="20"/>
          <w:szCs w:val="20"/>
        </w:rPr>
        <w:br w:type="page"/>
      </w:r>
    </w:p>
    <w:p w:rsidR="00FA31C9" w:rsidRDefault="00FA31C9" w:rsidP="00037D57">
      <w:pPr>
        <w:spacing w:line="240" w:lineRule="auto"/>
        <w:jc w:val="center"/>
        <w:rPr>
          <w:rFonts w:ascii="Arial" w:hAnsi="Arial" w:cs="Arial"/>
          <w:b/>
          <w:bCs/>
          <w:sz w:val="20"/>
          <w:szCs w:val="20"/>
        </w:rPr>
      </w:pPr>
      <w:bookmarkStart w:id="5" w:name="_Hlk114733035"/>
      <w:bookmarkStart w:id="6" w:name="_Hlk107499765"/>
    </w:p>
    <w:p w:rsidR="00315BD7" w:rsidRDefault="005320CB" w:rsidP="00037D57">
      <w:pPr>
        <w:spacing w:line="240" w:lineRule="auto"/>
        <w:jc w:val="center"/>
        <w:rPr>
          <w:rFonts w:ascii="Arial" w:hAnsi="Arial" w:cs="Arial"/>
          <w:b/>
          <w:bCs/>
          <w:sz w:val="20"/>
          <w:szCs w:val="20"/>
        </w:rPr>
      </w:pPr>
      <w:r w:rsidRPr="00D0042C">
        <w:rPr>
          <w:rFonts w:ascii="Arial" w:hAnsi="Arial" w:cs="Arial"/>
          <w:b/>
          <w:bCs/>
          <w:sz w:val="20"/>
          <w:szCs w:val="20"/>
        </w:rPr>
        <w:t xml:space="preserve">Calculation of attained AER value </w:t>
      </w:r>
      <w:r>
        <w:rPr>
          <w:rFonts w:ascii="Arial" w:hAnsi="Arial" w:cs="Arial"/>
          <w:b/>
          <w:bCs/>
          <w:sz w:val="20"/>
          <w:szCs w:val="20"/>
        </w:rPr>
        <w:t xml:space="preserve">and CII Rating </w:t>
      </w:r>
      <w:r w:rsidRPr="00D0042C">
        <w:rPr>
          <w:rFonts w:ascii="Arial" w:hAnsi="Arial" w:cs="Arial"/>
          <w:b/>
          <w:bCs/>
          <w:sz w:val="20"/>
          <w:szCs w:val="20"/>
        </w:rPr>
        <w:t xml:space="preserve">for </w:t>
      </w:r>
    </w:p>
    <w:p w:rsidR="005320CB" w:rsidRPr="00D0042C" w:rsidRDefault="005320CB" w:rsidP="00037D57">
      <w:pPr>
        <w:spacing w:line="240" w:lineRule="auto"/>
        <w:jc w:val="center"/>
        <w:rPr>
          <w:rFonts w:ascii="Arial" w:hAnsi="Arial" w:cs="Arial"/>
          <w:b/>
          <w:bCs/>
          <w:sz w:val="20"/>
          <w:szCs w:val="20"/>
        </w:rPr>
      </w:pPr>
      <w:r w:rsidRPr="00D0042C">
        <w:rPr>
          <w:rFonts w:ascii="Arial" w:hAnsi="Arial" w:cs="Arial"/>
          <w:b/>
          <w:bCs/>
          <w:sz w:val="20"/>
          <w:szCs w:val="20"/>
        </w:rPr>
        <w:t xml:space="preserve">Chemical Tankers </w:t>
      </w:r>
      <w:r w:rsidR="00315BD7">
        <w:rPr>
          <w:rFonts w:ascii="Arial" w:hAnsi="Arial" w:cs="Arial"/>
          <w:b/>
          <w:bCs/>
          <w:sz w:val="20"/>
          <w:szCs w:val="20"/>
        </w:rPr>
        <w:t xml:space="preserve">(CH) </w:t>
      </w:r>
      <w:r w:rsidRPr="00D0042C">
        <w:rPr>
          <w:rFonts w:ascii="Arial" w:hAnsi="Arial" w:cs="Arial"/>
          <w:b/>
          <w:bCs/>
          <w:sz w:val="20"/>
          <w:szCs w:val="20"/>
        </w:rPr>
        <w:t xml:space="preserve">and for Oil Tankers </w:t>
      </w:r>
      <w:r w:rsidR="00315BD7">
        <w:rPr>
          <w:rFonts w:ascii="Arial" w:hAnsi="Arial" w:cs="Arial"/>
          <w:b/>
          <w:bCs/>
          <w:sz w:val="20"/>
          <w:szCs w:val="20"/>
        </w:rPr>
        <w:t xml:space="preserve">(OT) </w:t>
      </w:r>
      <w:r w:rsidRPr="00D0042C">
        <w:rPr>
          <w:rFonts w:ascii="Arial" w:hAnsi="Arial" w:cs="Arial"/>
          <w:b/>
          <w:bCs/>
          <w:sz w:val="20"/>
          <w:szCs w:val="20"/>
        </w:rPr>
        <w:t>engaged in regular trade</w:t>
      </w:r>
    </w:p>
    <w:p w:rsidR="005320CB" w:rsidRPr="00D0042C"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This guide provides a simplified formula </w:t>
      </w:r>
      <w:r w:rsidR="00315BD7">
        <w:rPr>
          <w:rFonts w:ascii="Arial" w:hAnsi="Arial" w:cs="Arial"/>
          <w:sz w:val="20"/>
          <w:szCs w:val="20"/>
        </w:rPr>
        <w:t xml:space="preserve">for the calculation of the attained AER </w:t>
      </w:r>
      <w:r>
        <w:rPr>
          <w:rFonts w:ascii="Arial" w:hAnsi="Arial" w:cs="Arial"/>
          <w:sz w:val="20"/>
          <w:szCs w:val="20"/>
        </w:rPr>
        <w:t xml:space="preserve">with factors which apply to Chemical Tankers and Oil Tankers engaged in regular trade. It should be used in connection with the generic “CII calculator” developed by INTERTANKO </w:t>
      </w:r>
      <w:r w:rsidR="00315BD7">
        <w:rPr>
          <w:rFonts w:ascii="Arial" w:hAnsi="Arial" w:cs="Arial"/>
          <w:sz w:val="20"/>
          <w:szCs w:val="20"/>
        </w:rPr>
        <w:t xml:space="preserve">giving the value of the </w:t>
      </w:r>
      <w:r>
        <w:rPr>
          <w:rFonts w:ascii="Arial" w:hAnsi="Arial" w:cs="Arial"/>
          <w:sz w:val="20"/>
          <w:szCs w:val="20"/>
        </w:rPr>
        <w:t>attained annual CII/AER and the corresponding CII rating. The “CII Calculator” is included in this guidance.</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The formula below retains only factors applicable to the calculation of the attained AER for chemical tankers and oil tankers engaged in regular trade</w:t>
      </w:r>
    </w:p>
    <w:p w:rsidR="005320CB" w:rsidRDefault="005320CB" w:rsidP="000A07D6">
      <w:pPr>
        <w:spacing w:line="240" w:lineRule="auto"/>
        <w:jc w:val="both"/>
        <w:rPr>
          <w:rFonts w:ascii="Arial" w:hAnsi="Arial" w:cs="Arial"/>
          <w:sz w:val="20"/>
          <w:szCs w:val="20"/>
        </w:rPr>
      </w:pPr>
    </w:p>
    <w:p w:rsidR="005320CB" w:rsidRPr="00FC5772" w:rsidRDefault="005320CB" w:rsidP="00037D57">
      <w:pPr>
        <w:spacing w:line="240" w:lineRule="auto"/>
        <w:rPr>
          <w:rFonts w:ascii="Tahoma" w:hAnsi="Tahoma" w:cs="Tahoma"/>
          <w:sz w:val="24"/>
          <w:szCs w:val="24"/>
        </w:rPr>
      </w:pPr>
      <m:oMath>
        <m:r>
          <w:rPr>
            <w:rFonts w:ascii="Cambria Math" w:hAnsi="Cambria Math" w:cs="Tahoma"/>
            <w:sz w:val="20"/>
            <w:szCs w:val="20"/>
          </w:rPr>
          <m:t xml:space="preserve">attained </m:t>
        </m:r>
      </m:oMath>
      <w:r w:rsidRPr="00307A6F">
        <w:rPr>
          <w:rFonts w:ascii="Tahoma" w:eastAsiaTheme="minorEastAsia" w:hAnsi="Tahoma" w:cs="Tahoma"/>
          <w:sz w:val="20"/>
          <w:szCs w:val="20"/>
        </w:rPr>
        <w:t>AE</w:t>
      </w:r>
      <w:r>
        <w:rPr>
          <w:rFonts w:ascii="Tahoma" w:eastAsiaTheme="minorEastAsia" w:hAnsi="Tahoma" w:cs="Tahoma"/>
          <w:sz w:val="20"/>
          <w:szCs w:val="20"/>
        </w:rPr>
        <w:t xml:space="preserve">R = </w:t>
      </w:r>
      <m:oMath>
        <m:f>
          <m:fPr>
            <m:ctrlPr>
              <w:rPr>
                <w:rFonts w:ascii="Cambria Math" w:eastAsiaTheme="minorHAnsi" w:hAnsi="Cambria Math" w:cs="Tahoma"/>
                <w:i/>
                <w:sz w:val="26"/>
                <w:szCs w:val="26"/>
                <w:lang w:eastAsia="en-GB"/>
              </w:rPr>
            </m:ctrlPr>
          </m:fPr>
          <m:num>
            <m:nary>
              <m:naryPr>
                <m:chr m:val="∑"/>
                <m:limLoc m:val="subSup"/>
                <m:supHide m:val="1"/>
                <m:ctrlPr>
                  <w:rPr>
                    <w:rFonts w:ascii="Cambria Math" w:eastAsiaTheme="minorHAnsi" w:hAnsi="Cambria Math" w:cs="Tahoma"/>
                    <w:i/>
                    <w:sz w:val="26"/>
                    <w:szCs w:val="26"/>
                    <w:lang w:eastAsia="en-GB"/>
                  </w:rPr>
                </m:ctrlPr>
              </m:naryPr>
              <m:sub>
                <m:r>
                  <w:rPr>
                    <w:rFonts w:ascii="Cambria Math" w:hAnsi="Cambria Math" w:cs="Tahoma"/>
                    <w:sz w:val="26"/>
                    <w:szCs w:val="26"/>
                  </w:rPr>
                  <m:t>i</m:t>
                </m:r>
              </m:sub>
              <m:sup/>
              <m:e>
                <m:sSub>
                  <m:sSubPr>
                    <m:ctrlPr>
                      <w:rPr>
                        <w:rFonts w:ascii="Cambria Math" w:eastAsiaTheme="minorHAnsi" w:hAnsi="Cambria Math" w:cs="Tahoma"/>
                        <w:i/>
                        <w:sz w:val="26"/>
                        <w:szCs w:val="26"/>
                        <w:lang w:eastAsia="en-GB"/>
                      </w:rPr>
                    </m:ctrlPr>
                  </m:sSubPr>
                  <m:e>
                    <m:r>
                      <w:rPr>
                        <w:rFonts w:ascii="Cambria Math" w:hAnsi="Cambria Math" w:cs="Tahoma"/>
                        <w:sz w:val="26"/>
                        <w:szCs w:val="26"/>
                      </w:rPr>
                      <m:t>C</m:t>
                    </m:r>
                  </m:e>
                  <m:sub>
                    <m:r>
                      <w:rPr>
                        <w:rFonts w:ascii="Cambria Math" w:hAnsi="Cambria Math" w:cs="Tahoma"/>
                        <w:sz w:val="26"/>
                        <w:szCs w:val="26"/>
                      </w:rPr>
                      <m:t xml:space="preserve">Fj  </m:t>
                    </m:r>
                  </m:sub>
                </m:sSub>
                <m:r>
                  <w:rPr>
                    <w:rFonts w:ascii="Cambria Math" w:hAnsi="Cambria Math" w:cs="Tahoma"/>
                    <w:sz w:val="26"/>
                    <w:szCs w:val="26"/>
                  </w:rPr>
                  <m:t xml:space="preserve">x </m:t>
                </m:r>
                <m:d>
                  <m:dPr>
                    <m:begChr m:val="{"/>
                    <m:endChr m:val="}"/>
                    <m:ctrlPr>
                      <w:rPr>
                        <w:rFonts w:ascii="Cambria Math" w:eastAsiaTheme="minorHAnsi" w:hAnsi="Cambria Math" w:cs="Tahoma"/>
                        <w:i/>
                        <w:sz w:val="26"/>
                        <w:szCs w:val="26"/>
                        <w:lang w:eastAsia="en-GB"/>
                      </w:rPr>
                    </m:ctrlPr>
                  </m:dPr>
                  <m:e>
                    <m:sSub>
                      <m:sSubPr>
                        <m:ctrlPr>
                          <w:rPr>
                            <w:rFonts w:ascii="Cambria Math" w:eastAsiaTheme="minorHAnsi" w:hAnsi="Cambria Math" w:cs="Tahoma"/>
                            <w:i/>
                            <w:sz w:val="26"/>
                            <w:szCs w:val="26"/>
                            <w:lang w:eastAsia="en-GB"/>
                          </w:rPr>
                        </m:ctrlPr>
                      </m:sSubPr>
                      <m:e>
                        <m:r>
                          <w:rPr>
                            <w:rFonts w:ascii="Cambria Math" w:hAnsi="Cambria Math" w:cs="Tahoma"/>
                            <w:sz w:val="26"/>
                            <w:szCs w:val="26"/>
                          </w:rPr>
                          <m:t>FC</m:t>
                        </m:r>
                      </m:e>
                      <m:sub>
                        <m:r>
                          <w:rPr>
                            <w:rFonts w:ascii="Cambria Math" w:hAnsi="Cambria Math" w:cs="Tahoma"/>
                            <w:sz w:val="26"/>
                            <w:szCs w:val="26"/>
                          </w:rPr>
                          <m:t xml:space="preserve">j </m:t>
                        </m:r>
                      </m:sub>
                    </m:sSub>
                    <m:r>
                      <w:rPr>
                        <w:rFonts w:ascii="Cambria Math" w:hAnsi="Cambria Math" w:cs="Tahoma"/>
                        <w:sz w:val="26"/>
                        <w:szCs w:val="26"/>
                      </w:rPr>
                      <m:t xml:space="preserve">- </m:t>
                    </m:r>
                    <m:d>
                      <m:dPr>
                        <m:ctrlPr>
                          <w:rPr>
                            <w:rFonts w:ascii="Cambria Math" w:eastAsiaTheme="minorHAnsi" w:hAnsi="Cambria Math" w:cs="Tahoma"/>
                            <w:i/>
                            <w:sz w:val="26"/>
                            <w:szCs w:val="26"/>
                            <w:lang w:eastAsia="en-GB"/>
                          </w:rPr>
                        </m:ctrlPr>
                      </m:dPr>
                      <m:e>
                        <m:sSub>
                          <m:sSubPr>
                            <m:ctrlPr>
                              <w:rPr>
                                <w:rFonts w:ascii="Cambria Math" w:eastAsiaTheme="minorHAnsi" w:hAnsi="Cambria Math" w:cs="Tahoma"/>
                                <w:i/>
                                <w:sz w:val="26"/>
                                <w:szCs w:val="26"/>
                                <w:lang w:eastAsia="en-GB"/>
                              </w:rPr>
                            </m:ctrlPr>
                          </m:sSubPr>
                          <m:e>
                            <m:r>
                              <w:rPr>
                                <w:rFonts w:ascii="Cambria Math" w:hAnsi="Cambria Math" w:cs="Tahoma"/>
                                <w:sz w:val="26"/>
                                <w:szCs w:val="26"/>
                              </w:rPr>
                              <m:t>FC</m:t>
                            </m:r>
                          </m:e>
                          <m:sub>
                            <m:r>
                              <w:rPr>
                                <w:rFonts w:ascii="Cambria Math" w:hAnsi="Cambria Math" w:cs="Tahoma"/>
                                <w:sz w:val="26"/>
                                <w:szCs w:val="26"/>
                              </w:rPr>
                              <m:t>voyage,i</m:t>
                            </m:r>
                          </m:sub>
                        </m:sSub>
                        <m:r>
                          <w:rPr>
                            <w:rFonts w:ascii="Cambria Math" w:hAnsi="Cambria Math" w:cs="Tahoma"/>
                            <w:sz w:val="26"/>
                            <w:szCs w:val="26"/>
                          </w:rPr>
                          <m:t xml:space="preserve">+ </m:t>
                        </m:r>
                        <m:d>
                          <m:dPr>
                            <m:ctrlPr>
                              <w:rPr>
                                <w:rFonts w:ascii="Cambria Math" w:eastAsiaTheme="minorHAnsi" w:hAnsi="Cambria Math" w:cs="Tahoma"/>
                                <w:i/>
                                <w:sz w:val="26"/>
                                <w:szCs w:val="26"/>
                                <w:lang w:eastAsia="en-GB"/>
                              </w:rPr>
                            </m:ctrlPr>
                          </m:dPr>
                          <m:e>
                            <m:r>
                              <w:rPr>
                                <w:rFonts w:ascii="Cambria Math" w:hAnsi="Cambria Math" w:cs="Tahoma"/>
                                <w:sz w:val="26"/>
                                <w:szCs w:val="26"/>
                              </w:rPr>
                              <m:t xml:space="preserve">0.75-0.03 </m:t>
                            </m:r>
                            <m:sSub>
                              <m:sSubPr>
                                <m:ctrlPr>
                                  <w:rPr>
                                    <w:rFonts w:ascii="Cambria Math" w:eastAsiaTheme="minorHAnsi" w:hAnsi="Cambria Math" w:cs="Tahoma"/>
                                    <w:i/>
                                    <w:sz w:val="26"/>
                                    <w:szCs w:val="26"/>
                                    <w:lang w:eastAsia="en-GB"/>
                                  </w:rPr>
                                </m:ctrlPr>
                              </m:sSubPr>
                              <m:e>
                                <m:r>
                                  <w:rPr>
                                    <w:rFonts w:ascii="Cambria Math" w:hAnsi="Cambria Math" w:cs="Tahoma"/>
                                    <w:sz w:val="26"/>
                                    <w:szCs w:val="26"/>
                                  </w:rPr>
                                  <m:t>y</m:t>
                                </m:r>
                              </m:e>
                              <m:sub>
                                <m:r>
                                  <w:rPr>
                                    <w:rFonts w:ascii="Cambria Math" w:hAnsi="Cambria Math" w:cs="Tahoma"/>
                                    <w:sz w:val="26"/>
                                    <w:szCs w:val="26"/>
                                  </w:rPr>
                                  <m:t>i</m:t>
                                </m:r>
                              </m:sub>
                            </m:sSub>
                          </m:e>
                        </m:d>
                        <m:r>
                          <w:rPr>
                            <w:rFonts w:ascii="Cambria Math" w:hAnsi="Cambria Math" w:cs="Tahoma"/>
                            <w:sz w:val="26"/>
                            <w:szCs w:val="26"/>
                          </w:rPr>
                          <m:t xml:space="preserve"> x </m:t>
                        </m:r>
                        <m:d>
                          <m:dPr>
                            <m:ctrlPr>
                              <w:rPr>
                                <w:rFonts w:ascii="Cambria Math" w:eastAsiaTheme="minorHAnsi" w:hAnsi="Cambria Math" w:cs="Tahoma"/>
                                <w:i/>
                                <w:sz w:val="26"/>
                                <w:szCs w:val="26"/>
                                <w:lang w:eastAsia="en-GB"/>
                              </w:rPr>
                            </m:ctrlPr>
                          </m:dPr>
                          <m:e>
                            <m:sSub>
                              <m:sSubPr>
                                <m:ctrlPr>
                                  <w:rPr>
                                    <w:rFonts w:ascii="Cambria Math" w:eastAsiaTheme="minorHAnsi" w:hAnsi="Cambria Math" w:cs="Tahoma"/>
                                    <w:i/>
                                    <w:sz w:val="26"/>
                                    <w:szCs w:val="26"/>
                                    <w:lang w:eastAsia="en-GB"/>
                                  </w:rPr>
                                </m:ctrlPr>
                              </m:sSubPr>
                              <m:e>
                                <m:r>
                                  <w:rPr>
                                    <w:rFonts w:ascii="Cambria Math" w:hAnsi="Cambria Math" w:cs="Tahoma"/>
                                    <w:sz w:val="26"/>
                                    <w:szCs w:val="26"/>
                                  </w:rPr>
                                  <m:t>FC</m:t>
                                </m:r>
                              </m:e>
                              <m:sub>
                                <m:r>
                                  <w:rPr>
                                    <w:rFonts w:ascii="Cambria Math" w:hAnsi="Cambria Math" w:cs="Tahoma"/>
                                    <w:sz w:val="26"/>
                                    <w:szCs w:val="26"/>
                                  </w:rPr>
                                  <m:t>electrical,j</m:t>
                                </m:r>
                              </m:sub>
                            </m:sSub>
                            <m:r>
                              <w:rPr>
                                <w:rFonts w:ascii="Cambria Math" w:hAnsi="Cambria Math" w:cs="Tahoma"/>
                                <w:sz w:val="26"/>
                                <w:szCs w:val="26"/>
                              </w:rPr>
                              <m:t xml:space="preserve">+ </m:t>
                            </m:r>
                            <m:sSub>
                              <m:sSubPr>
                                <m:ctrlPr>
                                  <w:rPr>
                                    <w:rFonts w:ascii="Cambria Math" w:eastAsiaTheme="minorHAnsi" w:hAnsi="Cambria Math" w:cs="Tahoma"/>
                                    <w:i/>
                                    <w:sz w:val="26"/>
                                    <w:szCs w:val="26"/>
                                    <w:lang w:eastAsia="en-GB"/>
                                  </w:rPr>
                                </m:ctrlPr>
                              </m:sSubPr>
                              <m:e>
                                <m:r>
                                  <w:rPr>
                                    <w:rFonts w:ascii="Cambria Math" w:hAnsi="Cambria Math" w:cs="Tahoma"/>
                                    <w:sz w:val="26"/>
                                    <w:szCs w:val="26"/>
                                  </w:rPr>
                                  <m:t>FC</m:t>
                                </m:r>
                              </m:e>
                              <m:sub>
                                <m:r>
                                  <w:rPr>
                                    <w:rFonts w:ascii="Cambria Math" w:hAnsi="Cambria Math" w:cs="Tahoma"/>
                                    <w:sz w:val="26"/>
                                    <w:szCs w:val="26"/>
                                  </w:rPr>
                                  <m:t>boiler,j</m:t>
                                </m:r>
                              </m:sub>
                            </m:sSub>
                            <m:r>
                              <w:rPr>
                                <w:rFonts w:ascii="Cambria Math" w:hAnsi="Cambria Math" w:cs="Tahoma"/>
                                <w:sz w:val="26"/>
                                <w:szCs w:val="26"/>
                              </w:rPr>
                              <m:t>+</m:t>
                            </m:r>
                            <m:sSub>
                              <m:sSubPr>
                                <m:ctrlPr>
                                  <w:rPr>
                                    <w:rFonts w:ascii="Cambria Math" w:eastAsiaTheme="minorHAnsi" w:hAnsi="Cambria Math" w:cs="Tahoma"/>
                                    <w:i/>
                                    <w:sz w:val="26"/>
                                    <w:szCs w:val="26"/>
                                    <w:lang w:eastAsia="en-GB"/>
                                  </w:rPr>
                                </m:ctrlPr>
                              </m:sSubPr>
                              <m:e>
                                <m:r>
                                  <w:rPr>
                                    <w:rFonts w:ascii="Cambria Math" w:hAnsi="Cambria Math" w:cs="Tahoma"/>
                                    <w:sz w:val="26"/>
                                    <w:szCs w:val="26"/>
                                  </w:rPr>
                                  <m:t>FC</m:t>
                                </m:r>
                              </m:e>
                              <m:sub>
                                <m:r>
                                  <w:rPr>
                                    <w:rFonts w:ascii="Cambria Math" w:hAnsi="Cambria Math" w:cs="Tahoma"/>
                                    <w:sz w:val="26"/>
                                    <w:szCs w:val="26"/>
                                  </w:rPr>
                                  <m:t>others,j</m:t>
                                </m:r>
                              </m:sub>
                            </m:sSub>
                          </m:e>
                        </m:d>
                      </m:e>
                    </m:d>
                  </m:e>
                </m:d>
              </m:e>
            </m:nary>
          </m:num>
          <m:den>
            <m:sSub>
              <m:sSubPr>
                <m:ctrlPr>
                  <w:rPr>
                    <w:rFonts w:ascii="Cambria Math" w:eastAsiaTheme="minorHAnsi" w:hAnsi="Cambria Math" w:cs="Tahoma"/>
                    <w:i/>
                    <w:sz w:val="26"/>
                    <w:szCs w:val="26"/>
                    <w:lang w:eastAsia="en-GB"/>
                  </w:rPr>
                </m:ctrlPr>
              </m:sSubPr>
              <m:e>
                <m:r>
                  <w:rPr>
                    <w:rFonts w:ascii="Cambria Math" w:hAnsi="Cambria Math" w:cs="Tahoma"/>
                    <w:sz w:val="26"/>
                    <w:szCs w:val="26"/>
                  </w:rPr>
                  <m:t>f</m:t>
                </m:r>
              </m:e>
              <m:sub>
                <m:r>
                  <w:rPr>
                    <w:rFonts w:ascii="Cambria Math" w:hAnsi="Cambria Math" w:cs="Tahoma"/>
                    <w:sz w:val="26"/>
                    <w:szCs w:val="26"/>
                  </w:rPr>
                  <m:t>i</m:t>
                </m:r>
              </m:sub>
            </m:sSub>
            <m:r>
              <w:rPr>
                <w:rFonts w:ascii="Cambria Math" w:hAnsi="Cambria Math" w:cs="Tahoma"/>
                <w:sz w:val="26"/>
                <w:szCs w:val="26"/>
              </w:rPr>
              <m:t xml:space="preserve"> x </m:t>
            </m:r>
            <m:sSub>
              <m:sSubPr>
                <m:ctrlPr>
                  <w:rPr>
                    <w:rFonts w:ascii="Cambria Math" w:eastAsiaTheme="minorHAnsi" w:hAnsi="Cambria Math" w:cs="Tahoma"/>
                    <w:i/>
                    <w:sz w:val="26"/>
                    <w:szCs w:val="26"/>
                    <w:lang w:eastAsia="en-GB"/>
                  </w:rPr>
                </m:ctrlPr>
              </m:sSubPr>
              <m:e>
                <m:r>
                  <w:rPr>
                    <w:rFonts w:ascii="Cambria Math" w:hAnsi="Cambria Math" w:cs="Tahoma"/>
                    <w:sz w:val="26"/>
                    <w:szCs w:val="26"/>
                  </w:rPr>
                  <m:t>f</m:t>
                </m:r>
              </m:e>
              <m:sub>
                <m:r>
                  <w:rPr>
                    <w:rFonts w:ascii="Cambria Math" w:hAnsi="Cambria Math" w:cs="Tahoma"/>
                    <w:sz w:val="26"/>
                    <w:szCs w:val="26"/>
                  </w:rPr>
                  <m:t>m</m:t>
                </m:r>
              </m:sub>
            </m:sSub>
            <m:r>
              <w:rPr>
                <w:rFonts w:ascii="Cambria Math" w:hAnsi="Cambria Math" w:cs="Tahoma"/>
                <w:sz w:val="26"/>
                <w:szCs w:val="26"/>
              </w:rPr>
              <m:t xml:space="preserve"> x </m:t>
            </m:r>
            <m:sSub>
              <m:sSubPr>
                <m:ctrlPr>
                  <w:rPr>
                    <w:rFonts w:ascii="Cambria Math" w:hAnsi="Cambria Math" w:cs="Tahoma"/>
                    <w:i/>
                    <w:sz w:val="26"/>
                    <w:szCs w:val="26"/>
                  </w:rPr>
                </m:ctrlPr>
              </m:sSubPr>
              <m:e>
                <m:r>
                  <w:rPr>
                    <w:rFonts w:ascii="Cambria Math" w:hAnsi="Cambria Math" w:cs="Tahoma"/>
                    <w:sz w:val="26"/>
                    <w:szCs w:val="26"/>
                  </w:rPr>
                  <m:t>f</m:t>
                </m:r>
              </m:e>
              <m:sub>
                <m:r>
                  <w:rPr>
                    <w:rFonts w:ascii="Cambria Math" w:hAnsi="Cambria Math" w:cs="Tahoma"/>
                    <w:sz w:val="26"/>
                    <w:szCs w:val="26"/>
                  </w:rPr>
                  <m:t>c</m:t>
                </m:r>
              </m:sub>
            </m:sSub>
            <m:r>
              <w:rPr>
                <w:rFonts w:ascii="Cambria Math" w:hAnsi="Cambria Math" w:cs="Tahoma"/>
                <w:sz w:val="26"/>
                <w:szCs w:val="26"/>
              </w:rPr>
              <m:t xml:space="preserve"> x DWT x </m:t>
            </m:r>
            <m:d>
              <m:dPr>
                <m:ctrlPr>
                  <w:rPr>
                    <w:rFonts w:ascii="Cambria Math" w:eastAsiaTheme="minorHAnsi" w:hAnsi="Cambria Math" w:cs="Tahoma"/>
                    <w:i/>
                    <w:sz w:val="26"/>
                    <w:szCs w:val="26"/>
                    <w:lang w:eastAsia="en-GB"/>
                  </w:rPr>
                </m:ctrlPr>
              </m:dPr>
              <m:e>
                <m:sSub>
                  <m:sSubPr>
                    <m:ctrlPr>
                      <w:rPr>
                        <w:rFonts w:ascii="Cambria Math" w:eastAsiaTheme="minorHAnsi" w:hAnsi="Cambria Math" w:cs="Tahoma"/>
                        <w:i/>
                        <w:sz w:val="26"/>
                        <w:szCs w:val="26"/>
                        <w:lang w:eastAsia="en-GB"/>
                      </w:rPr>
                    </m:ctrlPr>
                  </m:sSubPr>
                  <m:e>
                    <m:r>
                      <w:rPr>
                        <w:rFonts w:ascii="Cambria Math" w:hAnsi="Cambria Math" w:cs="Tahoma"/>
                        <w:sz w:val="26"/>
                        <w:szCs w:val="26"/>
                      </w:rPr>
                      <m:t>D</m:t>
                    </m:r>
                  </m:e>
                  <m:sub>
                    <m:r>
                      <w:rPr>
                        <w:rFonts w:ascii="Cambria Math" w:hAnsi="Cambria Math" w:cs="Tahoma"/>
                        <w:sz w:val="26"/>
                        <w:szCs w:val="26"/>
                      </w:rPr>
                      <m:t>t</m:t>
                    </m:r>
                  </m:sub>
                </m:sSub>
                <m:r>
                  <w:rPr>
                    <w:rFonts w:ascii="Cambria Math" w:hAnsi="Cambria Math" w:cs="Tahoma"/>
                    <w:sz w:val="26"/>
                    <w:szCs w:val="26"/>
                  </w:rPr>
                  <m:t xml:space="preserve">- </m:t>
                </m:r>
                <m:sSub>
                  <m:sSubPr>
                    <m:ctrlPr>
                      <w:rPr>
                        <w:rFonts w:ascii="Cambria Math" w:eastAsiaTheme="minorHAnsi" w:hAnsi="Cambria Math" w:cs="Tahoma"/>
                        <w:i/>
                        <w:sz w:val="26"/>
                        <w:szCs w:val="26"/>
                        <w:lang w:eastAsia="en-GB"/>
                      </w:rPr>
                    </m:ctrlPr>
                  </m:sSubPr>
                  <m:e>
                    <m:r>
                      <w:rPr>
                        <w:rFonts w:ascii="Cambria Math" w:hAnsi="Cambria Math" w:cs="Tahoma"/>
                        <w:sz w:val="26"/>
                        <w:szCs w:val="26"/>
                      </w:rPr>
                      <m:t>D</m:t>
                    </m:r>
                  </m:e>
                  <m:sub>
                    <m:r>
                      <w:rPr>
                        <w:rFonts w:ascii="Cambria Math" w:hAnsi="Cambria Math" w:cs="Tahoma"/>
                        <w:sz w:val="26"/>
                        <w:szCs w:val="26"/>
                      </w:rPr>
                      <m:t>x</m:t>
                    </m:r>
                  </m:sub>
                </m:sSub>
              </m:e>
            </m:d>
          </m:den>
        </m:f>
      </m:oMath>
    </w:p>
    <w:p w:rsidR="005320CB" w:rsidRDefault="005320CB" w:rsidP="00037D57">
      <w:pPr>
        <w:spacing w:line="240" w:lineRule="auto"/>
        <w:jc w:val="both"/>
        <w:rPr>
          <w:rFonts w:ascii="Arial" w:hAnsi="Arial" w:cs="Arial"/>
        </w:rPr>
      </w:pPr>
    </w:p>
    <w:p w:rsidR="005320CB" w:rsidRDefault="005320CB" w:rsidP="00037D57">
      <w:pPr>
        <w:spacing w:line="240" w:lineRule="auto"/>
        <w:jc w:val="both"/>
        <w:rPr>
          <w:rFonts w:ascii="Arial" w:hAnsi="Arial" w:cs="Arial"/>
          <w:sz w:val="20"/>
          <w:szCs w:val="20"/>
        </w:rPr>
      </w:pPr>
      <w:r>
        <w:rPr>
          <w:rFonts w:ascii="Arial" w:hAnsi="Arial" w:cs="Arial"/>
          <w:sz w:val="20"/>
          <w:szCs w:val="20"/>
        </w:rPr>
        <w:t>Users of the calculator should be aware of the following required ship’s data:</w:t>
      </w:r>
    </w:p>
    <w:p w:rsidR="005320CB" w:rsidRDefault="005320CB" w:rsidP="00037D57">
      <w:pPr>
        <w:spacing w:line="240" w:lineRule="auto"/>
        <w:jc w:val="both"/>
        <w:rPr>
          <w:rFonts w:ascii="Arial" w:hAnsi="Arial" w:cs="Arial"/>
          <w:sz w:val="20"/>
          <w:szCs w:val="20"/>
        </w:rPr>
      </w:pPr>
    </w:p>
    <w:p w:rsidR="005320CB" w:rsidRPr="007F6DAC" w:rsidRDefault="005320CB" w:rsidP="00037D57">
      <w:pPr>
        <w:pStyle w:val="ListParagraph"/>
        <w:numPr>
          <w:ilvl w:val="0"/>
          <w:numId w:val="6"/>
        </w:numPr>
        <w:rPr>
          <w:rFonts w:ascii="Arial" w:hAnsi="Arial" w:cs="Arial"/>
          <w:sz w:val="20"/>
          <w:szCs w:val="20"/>
        </w:rPr>
      </w:pPr>
      <w:r w:rsidRPr="007F6DAC">
        <w:rPr>
          <w:rFonts w:ascii="Arial" w:hAnsi="Arial" w:cs="Arial"/>
          <w:sz w:val="20"/>
          <w:szCs w:val="20"/>
        </w:rPr>
        <w:t>DWT (tons)</w:t>
      </w:r>
      <w:r>
        <w:rPr>
          <w:rFonts w:ascii="Arial" w:hAnsi="Arial" w:cs="Arial"/>
          <w:sz w:val="20"/>
          <w:szCs w:val="20"/>
        </w:rPr>
        <w:t>;</w:t>
      </w:r>
    </w:p>
    <w:p w:rsidR="005320CB" w:rsidRPr="007F6DAC" w:rsidRDefault="005320CB" w:rsidP="00037D57">
      <w:pPr>
        <w:pStyle w:val="ListParagraph"/>
        <w:numPr>
          <w:ilvl w:val="0"/>
          <w:numId w:val="6"/>
        </w:numPr>
        <w:rPr>
          <w:rFonts w:ascii="Arial" w:hAnsi="Arial" w:cs="Arial"/>
          <w:sz w:val="20"/>
          <w:szCs w:val="20"/>
        </w:rPr>
      </w:pPr>
      <w:r>
        <w:rPr>
          <w:rFonts w:ascii="Arial" w:hAnsi="Arial" w:cs="Arial"/>
          <w:sz w:val="20"/>
          <w:szCs w:val="20"/>
        </w:rPr>
        <w:t xml:space="preserve">for chemical tankers, include the </w:t>
      </w:r>
      <w:r w:rsidRPr="007F6DAC">
        <w:rPr>
          <w:rFonts w:ascii="Arial" w:hAnsi="Arial" w:cs="Arial"/>
          <w:sz w:val="20"/>
          <w:szCs w:val="20"/>
        </w:rPr>
        <w:t>total volume of cargo tanks (m</w:t>
      </w:r>
      <w:r w:rsidRPr="008A493D">
        <w:rPr>
          <w:rFonts w:ascii="Arial" w:hAnsi="Arial" w:cs="Arial"/>
          <w:sz w:val="20"/>
          <w:szCs w:val="20"/>
          <w:vertAlign w:val="superscript"/>
        </w:rPr>
        <w:t>3</w:t>
      </w:r>
      <w:r w:rsidRPr="007F6DAC">
        <w:rPr>
          <w:rFonts w:ascii="Arial" w:hAnsi="Arial" w:cs="Arial"/>
          <w:sz w:val="20"/>
          <w:szCs w:val="20"/>
        </w:rPr>
        <w:t>)</w:t>
      </w:r>
      <w:r>
        <w:rPr>
          <w:rFonts w:ascii="Arial" w:hAnsi="Arial" w:cs="Arial"/>
          <w:sz w:val="20"/>
          <w:szCs w:val="20"/>
        </w:rPr>
        <w:t>;</w:t>
      </w:r>
    </w:p>
    <w:p w:rsidR="005320CB" w:rsidRPr="007F6DAC" w:rsidRDefault="005320CB" w:rsidP="00037D57">
      <w:pPr>
        <w:pStyle w:val="ListParagraph"/>
        <w:numPr>
          <w:ilvl w:val="0"/>
          <w:numId w:val="6"/>
        </w:numPr>
        <w:rPr>
          <w:rFonts w:ascii="Arial" w:hAnsi="Arial" w:cs="Arial"/>
          <w:sz w:val="20"/>
          <w:szCs w:val="20"/>
        </w:rPr>
      </w:pPr>
      <w:r>
        <w:rPr>
          <w:rFonts w:ascii="Arial" w:hAnsi="Arial" w:cs="Arial"/>
          <w:sz w:val="20"/>
          <w:szCs w:val="20"/>
        </w:rPr>
        <w:t xml:space="preserve">if the ship has ice class, include </w:t>
      </w:r>
      <w:r w:rsidRPr="007F6DAC">
        <w:rPr>
          <w:rFonts w:ascii="Arial" w:hAnsi="Arial" w:cs="Arial"/>
          <w:sz w:val="20"/>
          <w:szCs w:val="20"/>
        </w:rPr>
        <w:t>the ship’s block coefficient (</w:t>
      </w:r>
      <w:proofErr w:type="spellStart"/>
      <w:r w:rsidRPr="007F6DAC">
        <w:rPr>
          <w:rFonts w:ascii="Arial" w:hAnsi="Arial" w:cs="Arial"/>
          <w:sz w:val="20"/>
          <w:szCs w:val="20"/>
        </w:rPr>
        <w:t>Cb</w:t>
      </w:r>
      <w:proofErr w:type="spellEnd"/>
      <w:r w:rsidRPr="007F6DAC">
        <w:rPr>
          <w:rFonts w:ascii="Arial" w:hAnsi="Arial" w:cs="Arial"/>
          <w:sz w:val="20"/>
          <w:szCs w:val="20"/>
        </w:rPr>
        <w:t xml:space="preserve">) </w:t>
      </w:r>
      <w:r>
        <w:rPr>
          <w:rFonts w:ascii="Arial" w:hAnsi="Arial" w:cs="Arial"/>
          <w:sz w:val="20"/>
          <w:szCs w:val="20"/>
        </w:rPr>
        <w:t>as</w:t>
      </w:r>
      <w:r w:rsidRPr="007F6DAC">
        <w:rPr>
          <w:rFonts w:ascii="Arial" w:hAnsi="Arial" w:cs="Arial"/>
          <w:sz w:val="20"/>
          <w:szCs w:val="20"/>
        </w:rPr>
        <w:t xml:space="preserve"> appropriate</w:t>
      </w:r>
      <w:r>
        <w:rPr>
          <w:rFonts w:ascii="Arial" w:hAnsi="Arial" w:cs="Arial"/>
          <w:sz w:val="20"/>
          <w:szCs w:val="20"/>
        </w:rPr>
        <w:t>;</w:t>
      </w:r>
    </w:p>
    <w:p w:rsidR="005320CB" w:rsidRPr="007F6DAC" w:rsidRDefault="005320CB" w:rsidP="00037D57">
      <w:pPr>
        <w:pStyle w:val="ListParagraph"/>
        <w:numPr>
          <w:ilvl w:val="0"/>
          <w:numId w:val="6"/>
        </w:numPr>
        <w:rPr>
          <w:rFonts w:ascii="Arial" w:hAnsi="Arial" w:cs="Arial"/>
          <w:sz w:val="20"/>
          <w:szCs w:val="20"/>
        </w:rPr>
      </w:pPr>
      <w:r w:rsidRPr="007F6DAC">
        <w:rPr>
          <w:rFonts w:ascii="Arial" w:hAnsi="Arial" w:cs="Arial"/>
          <w:sz w:val="20"/>
          <w:szCs w:val="20"/>
        </w:rPr>
        <w:t>total annual fuel consumption for each type of fuel used (in tons)</w:t>
      </w:r>
      <w:r>
        <w:rPr>
          <w:rFonts w:ascii="Arial" w:hAnsi="Arial" w:cs="Arial"/>
          <w:sz w:val="20"/>
          <w:szCs w:val="20"/>
        </w:rPr>
        <w:t>;</w:t>
      </w:r>
    </w:p>
    <w:p w:rsidR="005320CB" w:rsidRPr="007F6DAC" w:rsidRDefault="005320CB" w:rsidP="00037D57">
      <w:pPr>
        <w:pStyle w:val="ListParagraph"/>
        <w:numPr>
          <w:ilvl w:val="0"/>
          <w:numId w:val="6"/>
        </w:numPr>
        <w:rPr>
          <w:rFonts w:ascii="Arial" w:hAnsi="Arial" w:cs="Arial"/>
          <w:sz w:val="20"/>
          <w:szCs w:val="20"/>
        </w:rPr>
      </w:pPr>
      <w:r w:rsidRPr="007F6DAC">
        <w:rPr>
          <w:rFonts w:ascii="Arial" w:hAnsi="Arial" w:cs="Arial"/>
          <w:sz w:val="20"/>
          <w:szCs w:val="20"/>
        </w:rPr>
        <w:t>aggregated fuel consumptions qualified for various corrections for each type of fuel used (in tons)</w:t>
      </w:r>
      <w:r>
        <w:rPr>
          <w:rFonts w:ascii="Arial" w:hAnsi="Arial" w:cs="Arial"/>
          <w:sz w:val="20"/>
          <w:szCs w:val="20"/>
        </w:rPr>
        <w:t>;</w:t>
      </w:r>
    </w:p>
    <w:p w:rsidR="005320CB" w:rsidRPr="007F6DAC" w:rsidRDefault="005320CB" w:rsidP="00037D57">
      <w:pPr>
        <w:pStyle w:val="ListParagraph"/>
        <w:numPr>
          <w:ilvl w:val="0"/>
          <w:numId w:val="6"/>
        </w:numPr>
        <w:rPr>
          <w:rFonts w:ascii="Arial" w:hAnsi="Arial" w:cs="Arial"/>
          <w:sz w:val="20"/>
          <w:szCs w:val="20"/>
        </w:rPr>
      </w:pPr>
      <w:r w:rsidRPr="007F6DAC">
        <w:rPr>
          <w:rFonts w:ascii="Arial" w:hAnsi="Arial" w:cs="Arial"/>
          <w:sz w:val="20"/>
          <w:szCs w:val="20"/>
        </w:rPr>
        <w:t>the total distance (in nm)</w:t>
      </w:r>
      <w:r>
        <w:rPr>
          <w:rFonts w:ascii="Arial" w:hAnsi="Arial" w:cs="Arial"/>
          <w:sz w:val="20"/>
          <w:szCs w:val="20"/>
        </w:rPr>
        <w:t>;</w:t>
      </w:r>
    </w:p>
    <w:p w:rsidR="005320CB" w:rsidRDefault="005320CB" w:rsidP="00037D57">
      <w:pPr>
        <w:pStyle w:val="ListParagraph"/>
        <w:numPr>
          <w:ilvl w:val="0"/>
          <w:numId w:val="6"/>
        </w:numPr>
        <w:rPr>
          <w:rFonts w:ascii="Arial" w:hAnsi="Arial" w:cs="Arial"/>
          <w:sz w:val="20"/>
          <w:szCs w:val="20"/>
        </w:rPr>
      </w:pPr>
      <w:r>
        <w:rPr>
          <w:rFonts w:ascii="Arial" w:hAnsi="Arial" w:cs="Arial"/>
          <w:sz w:val="20"/>
          <w:szCs w:val="20"/>
        </w:rPr>
        <w:t>aggregated distance for voyages through ice and voyages related to safety of navigation.</w:t>
      </w:r>
    </w:p>
    <w:p w:rsidR="005320CB" w:rsidRDefault="005320CB"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Pr>
          <w:rFonts w:ascii="Arial" w:hAnsi="Arial" w:cs="Arial"/>
          <w:sz w:val="20"/>
          <w:szCs w:val="20"/>
        </w:rPr>
        <w:t xml:space="preserve">Note that the calculator includes further guidance and explanation as well as values entered for the year 2023 as a measure to check the correctness of the formula. </w:t>
      </w:r>
    </w:p>
    <w:p w:rsidR="005320CB" w:rsidRDefault="005320CB" w:rsidP="00037D57">
      <w:pPr>
        <w:spacing w:line="240" w:lineRule="auto"/>
        <w:jc w:val="both"/>
        <w:rPr>
          <w:rFonts w:ascii="Arial" w:hAnsi="Arial" w:cs="Arial"/>
          <w:sz w:val="20"/>
          <w:szCs w:val="20"/>
        </w:rPr>
      </w:pPr>
    </w:p>
    <w:p w:rsidR="005320CB" w:rsidRDefault="005320CB" w:rsidP="00037D57">
      <w:pPr>
        <w:spacing w:line="240" w:lineRule="auto"/>
        <w:jc w:val="both"/>
        <w:rPr>
          <w:rFonts w:ascii="Arial" w:hAnsi="Arial" w:cs="Arial"/>
          <w:sz w:val="20"/>
          <w:szCs w:val="20"/>
        </w:rPr>
      </w:pPr>
      <w:r>
        <w:rPr>
          <w:rFonts w:ascii="Arial" w:hAnsi="Arial" w:cs="Arial"/>
          <w:sz w:val="20"/>
          <w:szCs w:val="20"/>
        </w:rPr>
        <w:t>The user should fill in data in the blue cells only. Table 3 of the worksheet gives the CII rating.</w:t>
      </w:r>
    </w:p>
    <w:p w:rsidR="005320CB" w:rsidRDefault="005320CB" w:rsidP="00037D57">
      <w:pPr>
        <w:spacing w:line="240" w:lineRule="auto"/>
        <w:jc w:val="both"/>
        <w:rPr>
          <w:rFonts w:ascii="Arial" w:hAnsi="Arial" w:cs="Arial"/>
          <w:sz w:val="20"/>
          <w:szCs w:val="20"/>
        </w:rPr>
      </w:pPr>
    </w:p>
    <w:bookmarkStart w:id="7" w:name="_MON_1733834647"/>
    <w:bookmarkEnd w:id="7"/>
    <w:p w:rsidR="005320CB" w:rsidRDefault="00A43F80" w:rsidP="00037D57">
      <w:pPr>
        <w:spacing w:line="240" w:lineRule="auto"/>
        <w:rPr>
          <w:rFonts w:ascii="Arial" w:hAnsi="Arial" w:cs="Arial"/>
          <w:sz w:val="20"/>
          <w:szCs w:val="20"/>
        </w:rPr>
      </w:pPr>
      <w:r>
        <w:object w:dxaOrig="1508" w:dyaOrig="983" w14:anchorId="52C583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Excel.Sheet.12" ShapeID="_x0000_i1025" DrawAspect="Icon" ObjectID="_1751884752" r:id="rId9"/>
        </w:object>
      </w:r>
    </w:p>
    <w:bookmarkEnd w:id="5"/>
    <w:p w:rsidR="005320CB" w:rsidRDefault="005320CB" w:rsidP="00037D57">
      <w:pPr>
        <w:spacing w:line="240" w:lineRule="auto"/>
        <w:rPr>
          <w:rFonts w:ascii="Arial" w:hAnsi="Arial" w:cs="Arial"/>
          <w:sz w:val="20"/>
          <w:szCs w:val="20"/>
        </w:rPr>
      </w:pPr>
    </w:p>
    <w:p w:rsidR="005320CB" w:rsidRDefault="005320CB" w:rsidP="00037D57">
      <w:pPr>
        <w:spacing w:line="240" w:lineRule="auto"/>
      </w:pPr>
      <w:r>
        <w:br w:type="page"/>
      </w:r>
    </w:p>
    <w:p w:rsidR="00315BD7" w:rsidRDefault="005320CB" w:rsidP="005320CB">
      <w:pPr>
        <w:jc w:val="center"/>
        <w:rPr>
          <w:rFonts w:ascii="Arial" w:hAnsi="Arial" w:cs="Arial"/>
          <w:b/>
          <w:bCs/>
        </w:rPr>
      </w:pPr>
      <w:bookmarkStart w:id="8" w:name="_Hlk114733085"/>
      <w:r w:rsidRPr="00D74407">
        <w:rPr>
          <w:rFonts w:ascii="Arial" w:hAnsi="Arial" w:cs="Arial"/>
          <w:b/>
          <w:bCs/>
        </w:rPr>
        <w:t xml:space="preserve">Calculation of attained AER value </w:t>
      </w:r>
      <w:r>
        <w:rPr>
          <w:rFonts w:ascii="Arial" w:hAnsi="Arial" w:cs="Arial"/>
          <w:b/>
          <w:bCs/>
        </w:rPr>
        <w:t xml:space="preserve">and CII Rating </w:t>
      </w:r>
      <w:r w:rsidRPr="00D74407">
        <w:rPr>
          <w:rFonts w:ascii="Arial" w:hAnsi="Arial" w:cs="Arial"/>
          <w:b/>
          <w:bCs/>
        </w:rPr>
        <w:t xml:space="preserve">for </w:t>
      </w:r>
    </w:p>
    <w:p w:rsidR="005320CB" w:rsidRPr="00D74407" w:rsidRDefault="005320CB" w:rsidP="005320CB">
      <w:pPr>
        <w:jc w:val="center"/>
        <w:rPr>
          <w:rFonts w:ascii="Arial" w:hAnsi="Arial" w:cs="Arial"/>
          <w:b/>
          <w:bCs/>
        </w:rPr>
      </w:pPr>
      <w:r w:rsidRPr="00D74407">
        <w:rPr>
          <w:rFonts w:ascii="Arial" w:hAnsi="Arial" w:cs="Arial"/>
          <w:b/>
          <w:bCs/>
        </w:rPr>
        <w:t xml:space="preserve">Oil Tankers </w:t>
      </w:r>
      <w:r w:rsidR="00315BD7">
        <w:rPr>
          <w:rFonts w:ascii="Arial" w:hAnsi="Arial" w:cs="Arial"/>
          <w:b/>
          <w:bCs/>
        </w:rPr>
        <w:t xml:space="preserve">(OT) </w:t>
      </w:r>
      <w:r w:rsidRPr="00D74407">
        <w:rPr>
          <w:rFonts w:ascii="Arial" w:hAnsi="Arial" w:cs="Arial"/>
          <w:b/>
          <w:bCs/>
        </w:rPr>
        <w:t xml:space="preserve">engaged in </w:t>
      </w:r>
      <w:r w:rsidR="00315BD7">
        <w:rPr>
          <w:rFonts w:ascii="Arial" w:hAnsi="Arial" w:cs="Arial"/>
          <w:b/>
          <w:bCs/>
        </w:rPr>
        <w:t>Ship-to-Ship (</w:t>
      </w:r>
      <w:r w:rsidRPr="00D74407">
        <w:rPr>
          <w:rFonts w:ascii="Arial" w:hAnsi="Arial" w:cs="Arial"/>
          <w:b/>
          <w:bCs/>
        </w:rPr>
        <w:t>STS</w:t>
      </w:r>
      <w:r w:rsidR="00315BD7">
        <w:rPr>
          <w:rFonts w:ascii="Arial" w:hAnsi="Arial" w:cs="Arial"/>
          <w:b/>
          <w:bCs/>
        </w:rPr>
        <w:t>)</w:t>
      </w:r>
      <w:r w:rsidRPr="00D74407">
        <w:rPr>
          <w:rFonts w:ascii="Arial" w:hAnsi="Arial" w:cs="Arial"/>
          <w:b/>
          <w:bCs/>
        </w:rPr>
        <w:t xml:space="preserve"> </w:t>
      </w:r>
      <w:r>
        <w:rPr>
          <w:rFonts w:ascii="Arial" w:hAnsi="Arial" w:cs="Arial"/>
          <w:b/>
          <w:bCs/>
        </w:rPr>
        <w:t>o</w:t>
      </w:r>
      <w:r w:rsidRPr="00D74407">
        <w:rPr>
          <w:rFonts w:ascii="Arial" w:hAnsi="Arial" w:cs="Arial"/>
          <w:b/>
          <w:bCs/>
        </w:rPr>
        <w:t>perations</w:t>
      </w:r>
    </w:p>
    <w:p w:rsidR="005320CB" w:rsidRPr="00D0042C" w:rsidRDefault="005320CB" w:rsidP="000A07D6">
      <w:pPr>
        <w:spacing w:line="240" w:lineRule="auto"/>
        <w:jc w:val="both"/>
        <w:rPr>
          <w:rFonts w:ascii="Arial" w:hAnsi="Arial" w:cs="Arial"/>
          <w:sz w:val="20"/>
          <w:szCs w:val="20"/>
        </w:rPr>
      </w:pPr>
    </w:p>
    <w:p w:rsidR="005320CB" w:rsidRPr="00B47213" w:rsidRDefault="005320CB" w:rsidP="000A07D6">
      <w:pPr>
        <w:spacing w:line="240" w:lineRule="auto"/>
        <w:jc w:val="both"/>
        <w:rPr>
          <w:rFonts w:ascii="Arial" w:hAnsi="Arial" w:cs="Arial"/>
          <w:b/>
          <w:bCs/>
          <w:sz w:val="20"/>
          <w:szCs w:val="20"/>
        </w:rPr>
      </w:pPr>
      <w:r w:rsidRPr="00B47213">
        <w:rPr>
          <w:rFonts w:ascii="Arial" w:hAnsi="Arial" w:cs="Arial"/>
          <w:b/>
          <w:bCs/>
          <w:sz w:val="20"/>
          <w:szCs w:val="20"/>
        </w:rPr>
        <w:t>Preamble</w:t>
      </w:r>
    </w:p>
    <w:p w:rsidR="00037D57" w:rsidRDefault="00037D57"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sidRPr="00705224">
        <w:rPr>
          <w:rFonts w:ascii="Arial" w:hAnsi="Arial" w:cs="Arial"/>
          <w:sz w:val="20"/>
          <w:szCs w:val="20"/>
        </w:rPr>
        <w:t xml:space="preserve">This </w:t>
      </w:r>
      <w:r>
        <w:rPr>
          <w:rFonts w:ascii="Arial" w:hAnsi="Arial" w:cs="Arial"/>
          <w:sz w:val="20"/>
          <w:szCs w:val="20"/>
        </w:rPr>
        <w:t>guide</w:t>
      </w:r>
      <w:r w:rsidRPr="00705224">
        <w:rPr>
          <w:rFonts w:ascii="Arial" w:hAnsi="Arial" w:cs="Arial"/>
          <w:sz w:val="20"/>
          <w:szCs w:val="20"/>
        </w:rPr>
        <w:t xml:space="preserve"> provides a formula for the calculation of the attained </w:t>
      </w:r>
      <w:r w:rsidRPr="008D6794">
        <w:rPr>
          <w:rFonts w:ascii="Arial" w:hAnsi="Arial" w:cs="Arial"/>
          <w:sz w:val="20"/>
          <w:szCs w:val="20"/>
        </w:rPr>
        <w:t>AER</w:t>
      </w:r>
      <w:r w:rsidRPr="00705224">
        <w:rPr>
          <w:rFonts w:ascii="Arial" w:hAnsi="Arial" w:cs="Arial"/>
          <w:sz w:val="20"/>
          <w:szCs w:val="20"/>
        </w:rPr>
        <w:t xml:space="preserve"> for Oil Tankers engaged in </w:t>
      </w:r>
      <w:r>
        <w:rPr>
          <w:rFonts w:ascii="Arial" w:hAnsi="Arial" w:cs="Arial"/>
          <w:sz w:val="20"/>
          <w:szCs w:val="20"/>
        </w:rPr>
        <w:t>ship-to-ship (</w:t>
      </w:r>
      <w:r w:rsidRPr="00705224">
        <w:rPr>
          <w:rFonts w:ascii="Arial" w:hAnsi="Arial" w:cs="Arial"/>
          <w:sz w:val="20"/>
          <w:szCs w:val="20"/>
        </w:rPr>
        <w:t>STS</w:t>
      </w:r>
      <w:r>
        <w:rPr>
          <w:rFonts w:ascii="Arial" w:hAnsi="Arial" w:cs="Arial"/>
          <w:sz w:val="20"/>
          <w:szCs w:val="20"/>
        </w:rPr>
        <w:t>)</w:t>
      </w:r>
      <w:r w:rsidRPr="00705224">
        <w:rPr>
          <w:rFonts w:ascii="Arial" w:hAnsi="Arial" w:cs="Arial"/>
          <w:sz w:val="20"/>
          <w:szCs w:val="20"/>
        </w:rPr>
        <w:t xml:space="preserve"> </w:t>
      </w:r>
      <w:r>
        <w:rPr>
          <w:rFonts w:ascii="Arial" w:hAnsi="Arial" w:cs="Arial"/>
          <w:sz w:val="20"/>
          <w:szCs w:val="20"/>
        </w:rPr>
        <w:t>o</w:t>
      </w:r>
      <w:r w:rsidRPr="00705224">
        <w:rPr>
          <w:rFonts w:ascii="Arial" w:hAnsi="Arial" w:cs="Arial"/>
          <w:sz w:val="20"/>
          <w:szCs w:val="20"/>
        </w:rPr>
        <w:t>perations</w:t>
      </w:r>
      <w:r>
        <w:rPr>
          <w:rFonts w:ascii="Arial" w:hAnsi="Arial" w:cs="Arial"/>
          <w:sz w:val="20"/>
          <w:szCs w:val="20"/>
        </w:rPr>
        <w:t xml:space="preserve">. It should be used in connection with the generic “CII calculator” developed by INTERTANKO </w:t>
      </w:r>
      <w:r w:rsidR="00315BD7">
        <w:rPr>
          <w:rFonts w:ascii="Arial" w:hAnsi="Arial" w:cs="Arial"/>
          <w:sz w:val="20"/>
          <w:szCs w:val="20"/>
        </w:rPr>
        <w:t>giving the value of t</w:t>
      </w:r>
      <w:r>
        <w:rPr>
          <w:rFonts w:ascii="Arial" w:hAnsi="Arial" w:cs="Arial"/>
          <w:sz w:val="20"/>
          <w:szCs w:val="20"/>
        </w:rPr>
        <w:t xml:space="preserve">he attained annual AER value and the corresponding CII rating. The “CII Calculator” for OT engaged in STS operations (version 2.0) is included in this guidance. </w:t>
      </w:r>
    </w:p>
    <w:p w:rsidR="005320CB" w:rsidRDefault="005320CB" w:rsidP="000A07D6">
      <w:pPr>
        <w:spacing w:line="240" w:lineRule="auto"/>
        <w:jc w:val="both"/>
        <w:rPr>
          <w:rFonts w:ascii="Arial" w:hAnsi="Arial" w:cs="Arial"/>
          <w:sz w:val="20"/>
          <w:szCs w:val="20"/>
        </w:rPr>
      </w:pPr>
    </w:p>
    <w:p w:rsidR="005320CB" w:rsidRPr="005342B9" w:rsidRDefault="005320CB" w:rsidP="000A07D6">
      <w:pPr>
        <w:spacing w:line="240" w:lineRule="auto"/>
        <w:jc w:val="both"/>
        <w:rPr>
          <w:rFonts w:ascii="Arial" w:hAnsi="Arial" w:cs="Arial"/>
          <w:b/>
          <w:bCs/>
          <w:sz w:val="20"/>
          <w:szCs w:val="20"/>
        </w:rPr>
      </w:pPr>
      <w:r>
        <w:rPr>
          <w:rFonts w:ascii="Arial" w:hAnsi="Arial" w:cs="Arial"/>
          <w:b/>
          <w:bCs/>
          <w:sz w:val="20"/>
          <w:szCs w:val="20"/>
        </w:rPr>
        <w:t>Definition of an STS voyage</w:t>
      </w:r>
    </w:p>
    <w:p w:rsidR="005320CB" w:rsidRDefault="005320CB" w:rsidP="000A07D6">
      <w:pPr>
        <w:spacing w:line="240" w:lineRule="auto"/>
        <w:jc w:val="both"/>
        <w:rPr>
          <w:rFonts w:ascii="Arial" w:hAnsi="Arial" w:cs="Arial"/>
          <w:sz w:val="20"/>
          <w:szCs w:val="20"/>
        </w:rPr>
      </w:pPr>
    </w:p>
    <w:p w:rsidR="005320CB" w:rsidRPr="00AF0B11" w:rsidRDefault="005320CB" w:rsidP="000A07D6">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i/>
          <w:iCs/>
          <w:sz w:val="20"/>
          <w:szCs w:val="20"/>
        </w:rPr>
      </w:pPr>
      <w:r w:rsidRPr="00705224">
        <w:rPr>
          <w:rFonts w:ascii="Arial" w:hAnsi="Arial" w:cs="Arial"/>
          <w:i/>
          <w:iCs/>
          <w:sz w:val="20"/>
          <w:szCs w:val="20"/>
        </w:rPr>
        <w:t xml:space="preserve">Paragraph </w:t>
      </w:r>
      <w:r>
        <w:rPr>
          <w:rFonts w:ascii="Arial" w:hAnsi="Arial" w:cs="Arial"/>
          <w:i/>
          <w:iCs/>
          <w:sz w:val="20"/>
          <w:szCs w:val="20"/>
        </w:rPr>
        <w:t>2.8</w:t>
      </w:r>
      <w:r w:rsidRPr="00AF0B11">
        <w:rPr>
          <w:rFonts w:ascii="Arial" w:hAnsi="Arial" w:cs="Arial"/>
          <w:i/>
          <w:iCs/>
          <w:sz w:val="20"/>
          <w:szCs w:val="20"/>
        </w:rPr>
        <w:t xml:space="preserve"> </w:t>
      </w:r>
      <w:r>
        <w:rPr>
          <w:rFonts w:ascii="Arial" w:hAnsi="Arial" w:cs="Arial"/>
          <w:i/>
          <w:iCs/>
          <w:sz w:val="20"/>
          <w:szCs w:val="20"/>
        </w:rPr>
        <w:t xml:space="preserve">- </w:t>
      </w:r>
      <w:r w:rsidRPr="00AF0B11">
        <w:rPr>
          <w:rFonts w:ascii="Arial" w:hAnsi="Arial" w:cs="Arial"/>
          <w:i/>
          <w:iCs/>
          <w:sz w:val="20"/>
          <w:szCs w:val="20"/>
        </w:rPr>
        <w:t xml:space="preserve">A tanker should be considered in Ship-to-Ship (STS) operation when operating in accordance with Regulation 41.2 of MARPOL Annex I and applying the best practices in accordance with the OCIMF Ship to Ship Transfer Guide for Petroleum, Chemical and Liquefied Gases. </w:t>
      </w:r>
      <w:proofErr w:type="gramStart"/>
      <w:r w:rsidRPr="00AF0B11">
        <w:rPr>
          <w:rFonts w:ascii="Arial" w:hAnsi="Arial" w:cs="Arial"/>
          <w:i/>
          <w:iCs/>
          <w:sz w:val="20"/>
          <w:szCs w:val="20"/>
        </w:rPr>
        <w:t>For the purpose of</w:t>
      </w:r>
      <w:proofErr w:type="gramEnd"/>
      <w:r w:rsidRPr="00AF0B11">
        <w:rPr>
          <w:rFonts w:ascii="Arial" w:hAnsi="Arial" w:cs="Arial"/>
          <w:i/>
          <w:iCs/>
          <w:sz w:val="20"/>
          <w:szCs w:val="20"/>
        </w:rPr>
        <w:t xml:space="preserve"> these guidelines, a tanker is engaged in </w:t>
      </w:r>
      <w:r w:rsidRPr="00626330">
        <w:rPr>
          <w:rFonts w:ascii="Arial" w:hAnsi="Arial" w:cs="Arial"/>
          <w:i/>
          <w:iCs/>
          <w:sz w:val="20"/>
          <w:szCs w:val="20"/>
          <w:u w:val="single"/>
        </w:rPr>
        <w:t>an STS voyage</w:t>
      </w:r>
      <w:r w:rsidRPr="00AF0B11">
        <w:rPr>
          <w:rFonts w:ascii="Arial" w:hAnsi="Arial" w:cs="Arial"/>
          <w:i/>
          <w:iCs/>
          <w:sz w:val="20"/>
          <w:szCs w:val="20"/>
        </w:rPr>
        <w:t xml:space="preserve"> if a voyage between cargo loading and cargo discharging locations, or a voyage between cargo discharging and cargo loading locations does not exceed </w:t>
      </w:r>
      <w:r w:rsidRPr="00015F44">
        <w:rPr>
          <w:rFonts w:ascii="Arial" w:hAnsi="Arial" w:cs="Arial"/>
          <w:i/>
          <w:iCs/>
          <w:sz w:val="20"/>
          <w:szCs w:val="20"/>
          <w:u w:val="single"/>
        </w:rPr>
        <w:t>600 nautical miles</w:t>
      </w:r>
      <w:r w:rsidRPr="00AF0B11">
        <w:rPr>
          <w:rFonts w:ascii="Arial" w:hAnsi="Arial" w:cs="Arial"/>
          <w:i/>
          <w:iCs/>
          <w:sz w:val="20"/>
          <w:szCs w:val="20"/>
        </w:rPr>
        <w:t xml:space="preserve"> and the time for each of these voyages (which does not include port or discharge time) is limited to </w:t>
      </w:r>
      <w:r w:rsidRPr="00015F44">
        <w:rPr>
          <w:rFonts w:ascii="Arial" w:hAnsi="Arial" w:cs="Arial"/>
          <w:i/>
          <w:iCs/>
          <w:sz w:val="20"/>
          <w:szCs w:val="20"/>
          <w:u w:val="single"/>
        </w:rPr>
        <w:t>72 hours</w:t>
      </w:r>
      <w:r w:rsidRPr="00AF0B11">
        <w:rPr>
          <w:rFonts w:ascii="Arial" w:hAnsi="Arial" w:cs="Arial"/>
          <w:i/>
          <w:iCs/>
          <w:sz w:val="20"/>
          <w:szCs w:val="20"/>
        </w:rPr>
        <w:t>.</w:t>
      </w:r>
    </w:p>
    <w:p w:rsidR="005320CB" w:rsidRPr="00626330"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Paragraph 2.8 of Resolution </w:t>
      </w:r>
      <w:r w:rsidRPr="00334035">
        <w:rPr>
          <w:rFonts w:ascii="Arial" w:hAnsi="Arial" w:cs="Arial"/>
          <w:sz w:val="20"/>
          <w:szCs w:val="20"/>
        </w:rPr>
        <w:t>MEPC.355(78)</w:t>
      </w:r>
      <w:r>
        <w:rPr>
          <w:rFonts w:ascii="Arial" w:hAnsi="Arial" w:cs="Arial"/>
          <w:sz w:val="20"/>
          <w:szCs w:val="20"/>
        </w:rPr>
        <w:t xml:space="preserve"> provides definition of an “STS voyage” and the limits for distance and time of an STS voyage are set to avoid misuse of the correction factor:</w:t>
      </w:r>
    </w:p>
    <w:p w:rsidR="005320CB" w:rsidRPr="00626330" w:rsidRDefault="005320CB" w:rsidP="000A07D6">
      <w:pPr>
        <w:spacing w:line="240" w:lineRule="auto"/>
        <w:jc w:val="both"/>
        <w:rPr>
          <w:rFonts w:ascii="Arial" w:hAnsi="Arial" w:cs="Arial"/>
          <w:sz w:val="20"/>
          <w:szCs w:val="20"/>
        </w:rPr>
      </w:pPr>
    </w:p>
    <w:p w:rsidR="005320CB" w:rsidRDefault="005320CB" w:rsidP="000A07D6">
      <w:pPr>
        <w:pStyle w:val="ListParagraph"/>
        <w:numPr>
          <w:ilvl w:val="0"/>
          <w:numId w:val="8"/>
        </w:numPr>
        <w:ind w:left="426"/>
        <w:contextualSpacing w:val="0"/>
        <w:rPr>
          <w:rFonts w:ascii="Arial" w:hAnsi="Arial" w:cs="Arial"/>
          <w:sz w:val="20"/>
          <w:szCs w:val="20"/>
        </w:rPr>
      </w:pPr>
      <w:r>
        <w:rPr>
          <w:rFonts w:ascii="Arial" w:hAnsi="Arial" w:cs="Arial"/>
          <w:sz w:val="20"/>
          <w:szCs w:val="20"/>
        </w:rPr>
        <w:t xml:space="preserve">each leg/voyage up to </w:t>
      </w:r>
      <w:r w:rsidRPr="00626330">
        <w:rPr>
          <w:rFonts w:ascii="Arial" w:hAnsi="Arial" w:cs="Arial"/>
          <w:sz w:val="20"/>
          <w:szCs w:val="20"/>
        </w:rPr>
        <w:t>600 nm</w:t>
      </w:r>
      <w:r>
        <w:rPr>
          <w:rFonts w:ascii="Arial" w:hAnsi="Arial" w:cs="Arial"/>
          <w:sz w:val="20"/>
          <w:szCs w:val="20"/>
        </w:rPr>
        <w:t xml:space="preserve"> – </w:t>
      </w:r>
      <w:r w:rsidRPr="00626330">
        <w:rPr>
          <w:rFonts w:ascii="Arial" w:hAnsi="Arial" w:cs="Arial"/>
          <w:sz w:val="20"/>
          <w:szCs w:val="20"/>
        </w:rPr>
        <w:t xml:space="preserve">mileage </w:t>
      </w:r>
      <w:r>
        <w:rPr>
          <w:rFonts w:ascii="Arial" w:hAnsi="Arial" w:cs="Arial"/>
          <w:sz w:val="20"/>
          <w:szCs w:val="20"/>
        </w:rPr>
        <w:t xml:space="preserve">ship covers </w:t>
      </w:r>
    </w:p>
    <w:p w:rsidR="005320CB" w:rsidRDefault="005320CB" w:rsidP="000A07D6">
      <w:pPr>
        <w:pStyle w:val="ListParagraph"/>
        <w:numPr>
          <w:ilvl w:val="1"/>
          <w:numId w:val="8"/>
        </w:numPr>
        <w:ind w:left="993"/>
        <w:contextualSpacing w:val="0"/>
        <w:rPr>
          <w:rFonts w:ascii="Arial" w:hAnsi="Arial" w:cs="Arial"/>
          <w:sz w:val="20"/>
          <w:szCs w:val="20"/>
        </w:rPr>
      </w:pPr>
      <w:r w:rsidRPr="00455276">
        <w:rPr>
          <w:rFonts w:ascii="Arial" w:hAnsi="Arial" w:cs="Arial"/>
          <w:sz w:val="20"/>
          <w:szCs w:val="20"/>
        </w:rPr>
        <w:t>from the STS loading position to the unloading terminal</w:t>
      </w:r>
      <w:r>
        <w:rPr>
          <w:rFonts w:ascii="Arial" w:hAnsi="Arial" w:cs="Arial"/>
          <w:sz w:val="20"/>
          <w:szCs w:val="20"/>
        </w:rPr>
        <w:t>; or</w:t>
      </w:r>
    </w:p>
    <w:p w:rsidR="005320CB" w:rsidRDefault="005320CB" w:rsidP="000A07D6">
      <w:pPr>
        <w:pStyle w:val="ListParagraph"/>
        <w:numPr>
          <w:ilvl w:val="1"/>
          <w:numId w:val="8"/>
        </w:numPr>
        <w:ind w:left="993"/>
        <w:contextualSpacing w:val="0"/>
        <w:rPr>
          <w:rFonts w:ascii="Arial" w:hAnsi="Arial" w:cs="Arial"/>
          <w:sz w:val="20"/>
          <w:szCs w:val="20"/>
        </w:rPr>
      </w:pPr>
      <w:r>
        <w:rPr>
          <w:rFonts w:ascii="Arial" w:hAnsi="Arial" w:cs="Arial"/>
          <w:sz w:val="20"/>
          <w:szCs w:val="20"/>
        </w:rPr>
        <w:t>from the terminal to the position of the next STS loading operation</w:t>
      </w:r>
    </w:p>
    <w:p w:rsidR="005320CB" w:rsidRPr="00455276" w:rsidRDefault="005320CB" w:rsidP="000A07D6">
      <w:pPr>
        <w:pStyle w:val="ListParagraph"/>
        <w:numPr>
          <w:ilvl w:val="1"/>
          <w:numId w:val="8"/>
        </w:numPr>
        <w:ind w:left="993"/>
        <w:contextualSpacing w:val="0"/>
        <w:rPr>
          <w:rFonts w:ascii="Arial" w:hAnsi="Arial" w:cs="Arial"/>
          <w:sz w:val="20"/>
          <w:szCs w:val="20"/>
        </w:rPr>
      </w:pPr>
      <w:r w:rsidRPr="00455276">
        <w:rPr>
          <w:rFonts w:ascii="Arial" w:hAnsi="Arial" w:cs="Arial"/>
          <w:sz w:val="20"/>
          <w:szCs w:val="20"/>
        </w:rPr>
        <w:t>but it does NOT include small distances when tanker is waiting adrift</w:t>
      </w:r>
    </w:p>
    <w:p w:rsidR="005320CB" w:rsidRPr="00626330" w:rsidRDefault="005320CB" w:rsidP="000A07D6">
      <w:pPr>
        <w:pStyle w:val="ListParagraph"/>
        <w:ind w:left="426"/>
        <w:contextualSpacing w:val="0"/>
        <w:rPr>
          <w:rFonts w:ascii="Arial" w:hAnsi="Arial" w:cs="Arial"/>
          <w:sz w:val="20"/>
          <w:szCs w:val="20"/>
        </w:rPr>
      </w:pPr>
    </w:p>
    <w:p w:rsidR="005320CB" w:rsidRPr="00626330" w:rsidRDefault="005320CB" w:rsidP="000A07D6">
      <w:pPr>
        <w:pStyle w:val="ListParagraph"/>
        <w:numPr>
          <w:ilvl w:val="0"/>
          <w:numId w:val="9"/>
        </w:numPr>
        <w:ind w:left="426"/>
        <w:contextualSpacing w:val="0"/>
        <w:rPr>
          <w:rFonts w:ascii="Arial" w:hAnsi="Arial" w:cs="Arial"/>
          <w:sz w:val="20"/>
          <w:szCs w:val="20"/>
        </w:rPr>
      </w:pPr>
      <w:r>
        <w:rPr>
          <w:rFonts w:ascii="Arial" w:hAnsi="Arial" w:cs="Arial"/>
          <w:sz w:val="20"/>
          <w:szCs w:val="20"/>
        </w:rPr>
        <w:t xml:space="preserve">each leg/voyage up to </w:t>
      </w:r>
      <w:r w:rsidRPr="00626330">
        <w:rPr>
          <w:rFonts w:ascii="Arial" w:hAnsi="Arial" w:cs="Arial"/>
          <w:sz w:val="20"/>
          <w:szCs w:val="20"/>
        </w:rPr>
        <w:t>72 hours</w:t>
      </w:r>
      <w:r>
        <w:rPr>
          <w:rFonts w:ascii="Arial" w:hAnsi="Arial" w:cs="Arial"/>
          <w:sz w:val="20"/>
          <w:szCs w:val="20"/>
        </w:rPr>
        <w:t xml:space="preserve"> – time during the ship moves, </w:t>
      </w:r>
      <w:r w:rsidRPr="00626330">
        <w:rPr>
          <w:rFonts w:ascii="Arial" w:hAnsi="Arial" w:cs="Arial"/>
          <w:sz w:val="20"/>
          <w:szCs w:val="20"/>
        </w:rPr>
        <w:t xml:space="preserve">but it does </w:t>
      </w:r>
      <w:r>
        <w:rPr>
          <w:rFonts w:ascii="Arial" w:hAnsi="Arial" w:cs="Arial"/>
          <w:sz w:val="20"/>
          <w:szCs w:val="20"/>
        </w:rPr>
        <w:t>NOT</w:t>
      </w:r>
      <w:r w:rsidRPr="00626330">
        <w:rPr>
          <w:rFonts w:ascii="Arial" w:hAnsi="Arial" w:cs="Arial"/>
          <w:sz w:val="20"/>
          <w:szCs w:val="20"/>
        </w:rPr>
        <w:t xml:space="preserve"> include time for:</w:t>
      </w:r>
    </w:p>
    <w:p w:rsidR="005320CB" w:rsidRPr="00626330" w:rsidRDefault="005320CB" w:rsidP="000A07D6">
      <w:pPr>
        <w:pStyle w:val="ListParagraph"/>
        <w:numPr>
          <w:ilvl w:val="1"/>
          <w:numId w:val="7"/>
        </w:numPr>
        <w:ind w:left="993"/>
        <w:contextualSpacing w:val="0"/>
        <w:rPr>
          <w:rFonts w:ascii="Arial" w:hAnsi="Arial" w:cs="Arial"/>
          <w:sz w:val="20"/>
          <w:szCs w:val="20"/>
        </w:rPr>
      </w:pPr>
      <w:r w:rsidRPr="00626330">
        <w:rPr>
          <w:rFonts w:ascii="Arial" w:hAnsi="Arial" w:cs="Arial"/>
          <w:sz w:val="20"/>
          <w:szCs w:val="20"/>
        </w:rPr>
        <w:t>loading</w:t>
      </w:r>
    </w:p>
    <w:p w:rsidR="005320CB" w:rsidRPr="00626330" w:rsidRDefault="005320CB" w:rsidP="000A07D6">
      <w:pPr>
        <w:pStyle w:val="ListParagraph"/>
        <w:numPr>
          <w:ilvl w:val="1"/>
          <w:numId w:val="7"/>
        </w:numPr>
        <w:ind w:left="993"/>
        <w:contextualSpacing w:val="0"/>
        <w:rPr>
          <w:rFonts w:ascii="Arial" w:hAnsi="Arial" w:cs="Arial"/>
          <w:sz w:val="20"/>
          <w:szCs w:val="20"/>
        </w:rPr>
      </w:pPr>
      <w:r w:rsidRPr="00626330">
        <w:rPr>
          <w:rFonts w:ascii="Arial" w:hAnsi="Arial" w:cs="Arial"/>
          <w:sz w:val="20"/>
          <w:szCs w:val="20"/>
        </w:rPr>
        <w:t>discharge</w:t>
      </w:r>
    </w:p>
    <w:p w:rsidR="005320CB" w:rsidRPr="00626330" w:rsidRDefault="005320CB" w:rsidP="000A07D6">
      <w:pPr>
        <w:pStyle w:val="ListParagraph"/>
        <w:numPr>
          <w:ilvl w:val="1"/>
          <w:numId w:val="7"/>
        </w:numPr>
        <w:ind w:left="993"/>
        <w:contextualSpacing w:val="0"/>
        <w:rPr>
          <w:rFonts w:ascii="Arial" w:hAnsi="Arial" w:cs="Arial"/>
          <w:sz w:val="20"/>
          <w:szCs w:val="20"/>
        </w:rPr>
      </w:pPr>
      <w:r w:rsidRPr="00626330">
        <w:rPr>
          <w:rFonts w:ascii="Arial" w:hAnsi="Arial" w:cs="Arial"/>
          <w:sz w:val="20"/>
          <w:szCs w:val="20"/>
        </w:rPr>
        <w:t>waiting at anchor and</w:t>
      </w:r>
    </w:p>
    <w:p w:rsidR="005320CB" w:rsidRPr="00626330" w:rsidRDefault="005320CB" w:rsidP="000A07D6">
      <w:pPr>
        <w:pStyle w:val="ListParagraph"/>
        <w:numPr>
          <w:ilvl w:val="1"/>
          <w:numId w:val="7"/>
        </w:numPr>
        <w:ind w:left="993"/>
        <w:contextualSpacing w:val="0"/>
        <w:rPr>
          <w:rFonts w:ascii="Arial" w:hAnsi="Arial" w:cs="Arial"/>
          <w:sz w:val="20"/>
          <w:szCs w:val="20"/>
        </w:rPr>
      </w:pPr>
      <w:r w:rsidRPr="00626330">
        <w:rPr>
          <w:rFonts w:ascii="Arial" w:hAnsi="Arial" w:cs="Arial"/>
          <w:sz w:val="20"/>
          <w:szCs w:val="20"/>
        </w:rPr>
        <w:t>waiting adrift</w:t>
      </w:r>
    </w:p>
    <w:p w:rsidR="005320CB" w:rsidRPr="00626330" w:rsidRDefault="005320CB" w:rsidP="000A07D6">
      <w:pPr>
        <w:spacing w:line="240" w:lineRule="auto"/>
        <w:jc w:val="both"/>
        <w:rPr>
          <w:rFonts w:ascii="Arial" w:eastAsiaTheme="minorHAnsi"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The </w:t>
      </w:r>
      <w:r w:rsidR="00315BD7">
        <w:rPr>
          <w:rFonts w:ascii="Arial" w:hAnsi="Arial" w:cs="Arial"/>
          <w:sz w:val="20"/>
          <w:szCs w:val="20"/>
        </w:rPr>
        <w:t xml:space="preserve">distance of </w:t>
      </w:r>
      <w:r>
        <w:rPr>
          <w:rFonts w:ascii="Arial" w:hAnsi="Arial" w:cs="Arial"/>
          <w:sz w:val="20"/>
          <w:szCs w:val="20"/>
        </w:rPr>
        <w:t>6</w:t>
      </w:r>
      <w:r w:rsidRPr="00626330">
        <w:rPr>
          <w:rFonts w:ascii="Arial" w:hAnsi="Arial" w:cs="Arial"/>
          <w:sz w:val="20"/>
          <w:szCs w:val="20"/>
        </w:rPr>
        <w:t xml:space="preserve">00nm </w:t>
      </w:r>
      <w:r w:rsidR="00315BD7">
        <w:rPr>
          <w:rFonts w:ascii="Arial" w:hAnsi="Arial" w:cs="Arial"/>
          <w:sz w:val="20"/>
          <w:szCs w:val="20"/>
        </w:rPr>
        <w:t>relates</w:t>
      </w:r>
      <w:r>
        <w:rPr>
          <w:rFonts w:ascii="Arial" w:hAnsi="Arial" w:cs="Arial"/>
          <w:sz w:val="20"/>
          <w:szCs w:val="20"/>
        </w:rPr>
        <w:t xml:space="preserve"> to </w:t>
      </w:r>
      <w:r w:rsidRPr="00626330">
        <w:rPr>
          <w:rFonts w:ascii="Arial" w:hAnsi="Arial" w:cs="Arial"/>
          <w:sz w:val="20"/>
          <w:szCs w:val="20"/>
        </w:rPr>
        <w:t xml:space="preserve">a specific STS location </w:t>
      </w:r>
      <w:r>
        <w:rPr>
          <w:rFonts w:ascii="Arial" w:hAnsi="Arial" w:cs="Arial"/>
          <w:sz w:val="20"/>
          <w:szCs w:val="20"/>
        </w:rPr>
        <w:t xml:space="preserve">with the </w:t>
      </w:r>
      <w:r w:rsidRPr="00626330">
        <w:rPr>
          <w:rFonts w:ascii="Arial" w:hAnsi="Arial" w:cs="Arial"/>
          <w:sz w:val="20"/>
          <w:szCs w:val="20"/>
        </w:rPr>
        <w:t xml:space="preserve">offloaded </w:t>
      </w:r>
      <w:r>
        <w:rPr>
          <w:rFonts w:ascii="Arial" w:hAnsi="Arial" w:cs="Arial"/>
          <w:sz w:val="20"/>
          <w:szCs w:val="20"/>
        </w:rPr>
        <w:t xml:space="preserve">cargo being </w:t>
      </w:r>
      <w:r w:rsidRPr="00626330">
        <w:rPr>
          <w:rFonts w:ascii="Arial" w:hAnsi="Arial" w:cs="Arial"/>
          <w:sz w:val="20"/>
          <w:szCs w:val="20"/>
        </w:rPr>
        <w:t>deliver</w:t>
      </w:r>
      <w:r>
        <w:rPr>
          <w:rFonts w:ascii="Arial" w:hAnsi="Arial" w:cs="Arial"/>
          <w:sz w:val="20"/>
          <w:szCs w:val="20"/>
        </w:rPr>
        <w:t>ed</w:t>
      </w:r>
      <w:r w:rsidRPr="00626330">
        <w:rPr>
          <w:rFonts w:ascii="Arial" w:hAnsi="Arial" w:cs="Arial"/>
          <w:sz w:val="20"/>
          <w:szCs w:val="20"/>
        </w:rPr>
        <w:t xml:space="preserve"> at two different shore terminals. The 72 hours </w:t>
      </w:r>
      <w:r>
        <w:rPr>
          <w:rFonts w:ascii="Arial" w:hAnsi="Arial" w:cs="Arial"/>
          <w:sz w:val="20"/>
          <w:szCs w:val="20"/>
        </w:rPr>
        <w:t xml:space="preserve">limit </w:t>
      </w:r>
      <w:r w:rsidRPr="00626330">
        <w:rPr>
          <w:rFonts w:ascii="Arial" w:hAnsi="Arial" w:cs="Arial"/>
          <w:sz w:val="20"/>
          <w:szCs w:val="20"/>
        </w:rPr>
        <w:t xml:space="preserve">was chosen based on </w:t>
      </w:r>
      <w:r w:rsidR="00037D57">
        <w:rPr>
          <w:rFonts w:ascii="Arial" w:hAnsi="Arial" w:cs="Arial"/>
          <w:sz w:val="20"/>
          <w:szCs w:val="20"/>
        </w:rPr>
        <w:t xml:space="preserve">the following </w:t>
      </w:r>
      <w:r w:rsidRPr="00626330">
        <w:rPr>
          <w:rFonts w:ascii="Arial" w:hAnsi="Arial" w:cs="Arial"/>
          <w:sz w:val="20"/>
          <w:szCs w:val="20"/>
        </w:rPr>
        <w:t>criteria:</w:t>
      </w:r>
    </w:p>
    <w:p w:rsidR="005320CB" w:rsidRPr="00626330" w:rsidRDefault="005320CB" w:rsidP="000A07D6">
      <w:pPr>
        <w:spacing w:line="240" w:lineRule="auto"/>
        <w:jc w:val="both"/>
        <w:rPr>
          <w:rFonts w:ascii="Arial" w:hAnsi="Arial" w:cs="Arial"/>
          <w:sz w:val="20"/>
          <w:szCs w:val="20"/>
        </w:rPr>
      </w:pPr>
    </w:p>
    <w:p w:rsidR="005320CB" w:rsidRPr="00626330" w:rsidRDefault="005320CB" w:rsidP="000A07D6">
      <w:pPr>
        <w:pStyle w:val="ListParagraph"/>
        <w:numPr>
          <w:ilvl w:val="0"/>
          <w:numId w:val="10"/>
        </w:numPr>
        <w:ind w:left="426"/>
        <w:contextualSpacing w:val="0"/>
        <w:rPr>
          <w:rFonts w:ascii="Arial" w:hAnsi="Arial" w:cs="Arial"/>
          <w:sz w:val="20"/>
          <w:szCs w:val="20"/>
        </w:rPr>
      </w:pPr>
      <w:r w:rsidRPr="00626330">
        <w:rPr>
          <w:rFonts w:ascii="Arial" w:hAnsi="Arial" w:cs="Arial"/>
          <w:sz w:val="20"/>
          <w:szCs w:val="20"/>
        </w:rPr>
        <w:t xml:space="preserve">at a </w:t>
      </w:r>
      <w:r>
        <w:rPr>
          <w:rFonts w:ascii="Arial" w:hAnsi="Arial" w:cs="Arial"/>
          <w:sz w:val="20"/>
          <w:szCs w:val="20"/>
        </w:rPr>
        <w:t xml:space="preserve">speed of </w:t>
      </w:r>
      <w:r w:rsidRPr="00626330">
        <w:rPr>
          <w:rFonts w:ascii="Arial" w:hAnsi="Arial" w:cs="Arial"/>
          <w:sz w:val="20"/>
          <w:szCs w:val="20"/>
        </w:rPr>
        <w:t>1</w:t>
      </w:r>
      <w:r>
        <w:rPr>
          <w:rFonts w:ascii="Arial" w:hAnsi="Arial" w:cs="Arial"/>
          <w:sz w:val="20"/>
          <w:szCs w:val="20"/>
        </w:rPr>
        <w:t>0</w:t>
      </w:r>
      <w:r w:rsidRPr="00626330">
        <w:rPr>
          <w:rFonts w:ascii="Arial" w:hAnsi="Arial" w:cs="Arial"/>
          <w:sz w:val="20"/>
          <w:szCs w:val="20"/>
        </w:rPr>
        <w:t xml:space="preserve"> </w:t>
      </w:r>
      <w:proofErr w:type="spellStart"/>
      <w:r w:rsidRPr="00626330">
        <w:rPr>
          <w:rFonts w:ascii="Arial" w:hAnsi="Arial" w:cs="Arial"/>
          <w:sz w:val="20"/>
          <w:szCs w:val="20"/>
        </w:rPr>
        <w:t>kn</w:t>
      </w:r>
      <w:proofErr w:type="spellEnd"/>
      <w:r>
        <w:rPr>
          <w:rFonts w:ascii="Arial" w:hAnsi="Arial" w:cs="Arial"/>
          <w:sz w:val="20"/>
          <w:szCs w:val="20"/>
        </w:rPr>
        <w:t>/</w:t>
      </w:r>
      <w:r w:rsidRPr="00626330">
        <w:rPr>
          <w:rFonts w:ascii="Arial" w:hAnsi="Arial" w:cs="Arial"/>
          <w:sz w:val="20"/>
          <w:szCs w:val="20"/>
        </w:rPr>
        <w:t>1</w:t>
      </w:r>
      <w:r>
        <w:rPr>
          <w:rFonts w:ascii="Arial" w:hAnsi="Arial" w:cs="Arial"/>
          <w:sz w:val="20"/>
          <w:szCs w:val="20"/>
        </w:rPr>
        <w:t>2</w:t>
      </w:r>
      <w:r w:rsidRPr="00626330">
        <w:rPr>
          <w:rFonts w:ascii="Arial" w:hAnsi="Arial" w:cs="Arial"/>
          <w:sz w:val="20"/>
          <w:szCs w:val="20"/>
        </w:rPr>
        <w:t xml:space="preserve"> </w:t>
      </w:r>
      <w:proofErr w:type="spellStart"/>
      <w:r w:rsidRPr="00626330">
        <w:rPr>
          <w:rFonts w:ascii="Arial" w:hAnsi="Arial" w:cs="Arial"/>
          <w:sz w:val="20"/>
          <w:szCs w:val="20"/>
        </w:rPr>
        <w:t>kn</w:t>
      </w:r>
      <w:proofErr w:type="spellEnd"/>
      <w:r>
        <w:rPr>
          <w:rFonts w:ascii="Arial" w:hAnsi="Arial" w:cs="Arial"/>
          <w:sz w:val="20"/>
          <w:szCs w:val="20"/>
        </w:rPr>
        <w:t xml:space="preserve">, the 600 nm can be covered in </w:t>
      </w:r>
      <w:r w:rsidRPr="00626330">
        <w:rPr>
          <w:rFonts w:ascii="Arial" w:hAnsi="Arial" w:cs="Arial"/>
          <w:sz w:val="20"/>
          <w:szCs w:val="20"/>
        </w:rPr>
        <w:t>some 5</w:t>
      </w:r>
      <w:r>
        <w:rPr>
          <w:rFonts w:ascii="Arial" w:hAnsi="Arial" w:cs="Arial"/>
          <w:sz w:val="20"/>
          <w:szCs w:val="20"/>
        </w:rPr>
        <w:t>8/</w:t>
      </w:r>
      <w:r w:rsidRPr="00626330">
        <w:rPr>
          <w:rFonts w:ascii="Arial" w:hAnsi="Arial" w:cs="Arial"/>
          <w:sz w:val="20"/>
          <w:szCs w:val="20"/>
        </w:rPr>
        <w:t>5</w:t>
      </w:r>
      <w:r>
        <w:rPr>
          <w:rFonts w:ascii="Arial" w:hAnsi="Arial" w:cs="Arial"/>
          <w:sz w:val="20"/>
          <w:szCs w:val="20"/>
        </w:rPr>
        <w:t>2</w:t>
      </w:r>
      <w:r w:rsidRPr="00626330">
        <w:rPr>
          <w:rFonts w:ascii="Arial" w:hAnsi="Arial" w:cs="Arial"/>
          <w:sz w:val="20"/>
          <w:szCs w:val="20"/>
        </w:rPr>
        <w:t xml:space="preserve"> hours, respectively</w:t>
      </w:r>
    </w:p>
    <w:p w:rsidR="005320CB" w:rsidRPr="00626330" w:rsidRDefault="005320CB" w:rsidP="000A07D6">
      <w:pPr>
        <w:pStyle w:val="ListParagraph"/>
        <w:numPr>
          <w:ilvl w:val="0"/>
          <w:numId w:val="10"/>
        </w:numPr>
        <w:ind w:left="426"/>
        <w:contextualSpacing w:val="0"/>
        <w:rPr>
          <w:rFonts w:ascii="Arial" w:hAnsi="Arial" w:cs="Arial"/>
          <w:sz w:val="20"/>
          <w:szCs w:val="20"/>
        </w:rPr>
      </w:pPr>
      <w:r>
        <w:rPr>
          <w:rFonts w:ascii="Arial" w:hAnsi="Arial" w:cs="Arial"/>
          <w:sz w:val="20"/>
          <w:szCs w:val="20"/>
        </w:rPr>
        <w:t>since</w:t>
      </w:r>
      <w:r w:rsidRPr="00626330">
        <w:rPr>
          <w:rFonts w:ascii="Arial" w:hAnsi="Arial" w:cs="Arial"/>
          <w:sz w:val="20"/>
          <w:szCs w:val="20"/>
        </w:rPr>
        <w:t xml:space="preserve"> IMO define</w:t>
      </w:r>
      <w:r w:rsidR="00037D57">
        <w:rPr>
          <w:rFonts w:ascii="Arial" w:hAnsi="Arial" w:cs="Arial"/>
          <w:sz w:val="20"/>
          <w:szCs w:val="20"/>
        </w:rPr>
        <w:t>s</w:t>
      </w:r>
      <w:r w:rsidRPr="00626330">
        <w:rPr>
          <w:rFonts w:ascii="Arial" w:hAnsi="Arial" w:cs="Arial"/>
          <w:sz w:val="20"/>
          <w:szCs w:val="20"/>
        </w:rPr>
        <w:t xml:space="preserve"> time as </w:t>
      </w:r>
      <w:r>
        <w:rPr>
          <w:rFonts w:ascii="Arial" w:hAnsi="Arial" w:cs="Arial"/>
          <w:sz w:val="20"/>
          <w:szCs w:val="20"/>
        </w:rPr>
        <w:t xml:space="preserve">fixed </w:t>
      </w:r>
      <w:r w:rsidRPr="00626330">
        <w:rPr>
          <w:rFonts w:ascii="Arial" w:hAnsi="Arial" w:cs="Arial"/>
          <w:sz w:val="20"/>
          <w:szCs w:val="20"/>
        </w:rPr>
        <w:t xml:space="preserve">number of </w:t>
      </w:r>
      <w:r>
        <w:rPr>
          <w:rFonts w:ascii="Arial" w:hAnsi="Arial" w:cs="Arial"/>
          <w:sz w:val="20"/>
          <w:szCs w:val="20"/>
        </w:rPr>
        <w:t>da</w:t>
      </w:r>
      <w:r w:rsidRPr="00626330">
        <w:rPr>
          <w:rFonts w:ascii="Arial" w:hAnsi="Arial" w:cs="Arial"/>
          <w:sz w:val="20"/>
          <w:szCs w:val="20"/>
        </w:rPr>
        <w:t xml:space="preserve">ys, </w:t>
      </w:r>
      <w:r w:rsidR="00037D57">
        <w:rPr>
          <w:rFonts w:ascii="Arial" w:hAnsi="Arial" w:cs="Arial"/>
          <w:sz w:val="20"/>
          <w:szCs w:val="20"/>
        </w:rPr>
        <w:t xml:space="preserve">3 days or </w:t>
      </w:r>
      <w:r w:rsidRPr="00626330">
        <w:rPr>
          <w:rFonts w:ascii="Arial" w:hAnsi="Arial" w:cs="Arial"/>
          <w:sz w:val="20"/>
          <w:szCs w:val="20"/>
        </w:rPr>
        <w:t>72 hours</w:t>
      </w:r>
      <w:r w:rsidR="00037D57">
        <w:rPr>
          <w:rFonts w:ascii="Arial" w:hAnsi="Arial" w:cs="Arial"/>
          <w:sz w:val="20"/>
          <w:szCs w:val="20"/>
        </w:rPr>
        <w:t xml:space="preserve"> have been agreed</w:t>
      </w:r>
    </w:p>
    <w:p w:rsidR="005320CB" w:rsidRPr="00626330" w:rsidRDefault="005320CB" w:rsidP="000A07D6">
      <w:pPr>
        <w:pStyle w:val="ListParagraph"/>
        <w:numPr>
          <w:ilvl w:val="0"/>
          <w:numId w:val="10"/>
        </w:numPr>
        <w:ind w:left="426"/>
        <w:contextualSpacing w:val="0"/>
        <w:rPr>
          <w:rFonts w:ascii="Arial" w:hAnsi="Arial" w:cs="Arial"/>
          <w:sz w:val="20"/>
          <w:szCs w:val="20"/>
        </w:rPr>
      </w:pPr>
      <w:r>
        <w:rPr>
          <w:rFonts w:ascii="Arial" w:hAnsi="Arial" w:cs="Arial"/>
          <w:sz w:val="20"/>
          <w:szCs w:val="20"/>
        </w:rPr>
        <w:t xml:space="preserve">therefore, </w:t>
      </w:r>
      <w:r w:rsidRPr="00626330">
        <w:rPr>
          <w:rFonts w:ascii="Arial" w:hAnsi="Arial" w:cs="Arial"/>
          <w:sz w:val="20"/>
          <w:szCs w:val="20"/>
        </w:rPr>
        <w:t xml:space="preserve">the 72 hours do </w:t>
      </w:r>
      <w:r w:rsidRPr="00746AA3">
        <w:rPr>
          <w:rFonts w:ascii="Arial" w:hAnsi="Arial" w:cs="Arial"/>
          <w:b/>
          <w:bCs/>
          <w:sz w:val="20"/>
          <w:szCs w:val="20"/>
          <w:u w:val="single"/>
        </w:rPr>
        <w:t>only</w:t>
      </w:r>
      <w:r>
        <w:rPr>
          <w:rFonts w:ascii="Arial" w:hAnsi="Arial" w:cs="Arial"/>
          <w:sz w:val="20"/>
          <w:szCs w:val="20"/>
        </w:rPr>
        <w:t xml:space="preserve"> </w:t>
      </w:r>
      <w:r w:rsidRPr="00626330">
        <w:rPr>
          <w:rFonts w:ascii="Arial" w:hAnsi="Arial" w:cs="Arial"/>
          <w:sz w:val="20"/>
          <w:szCs w:val="20"/>
        </w:rPr>
        <w:t xml:space="preserve">include </w:t>
      </w:r>
      <w:r>
        <w:rPr>
          <w:rFonts w:ascii="Arial" w:hAnsi="Arial" w:cs="Arial"/>
          <w:sz w:val="20"/>
          <w:szCs w:val="20"/>
        </w:rPr>
        <w:t>time ship is moving from the STS loading position to the unloading terminal(s) or from the unloading terminal to the next STS loading position</w:t>
      </w:r>
    </w:p>
    <w:p w:rsidR="005320CB" w:rsidRDefault="005320CB" w:rsidP="000A07D6">
      <w:pPr>
        <w:pStyle w:val="ListParagraph"/>
        <w:numPr>
          <w:ilvl w:val="0"/>
          <w:numId w:val="10"/>
        </w:numPr>
        <w:ind w:left="426"/>
        <w:contextualSpacing w:val="0"/>
        <w:rPr>
          <w:rFonts w:ascii="Arial" w:hAnsi="Arial" w:cs="Arial"/>
          <w:sz w:val="20"/>
          <w:szCs w:val="20"/>
        </w:rPr>
      </w:pPr>
      <w:r>
        <w:rPr>
          <w:rFonts w:ascii="Arial" w:hAnsi="Arial" w:cs="Arial"/>
          <w:sz w:val="20"/>
          <w:szCs w:val="20"/>
        </w:rPr>
        <w:t>the choice of</w:t>
      </w:r>
      <w:r w:rsidRPr="00626330">
        <w:rPr>
          <w:rFonts w:ascii="Arial" w:hAnsi="Arial" w:cs="Arial"/>
          <w:sz w:val="20"/>
          <w:szCs w:val="20"/>
        </w:rPr>
        <w:t xml:space="preserve"> 72 hours </w:t>
      </w:r>
      <w:r>
        <w:rPr>
          <w:rFonts w:ascii="Arial" w:hAnsi="Arial" w:cs="Arial"/>
          <w:sz w:val="20"/>
          <w:szCs w:val="20"/>
        </w:rPr>
        <w:t xml:space="preserve">was also made to </w:t>
      </w:r>
      <w:r w:rsidRPr="00626330">
        <w:rPr>
          <w:rFonts w:ascii="Arial" w:hAnsi="Arial" w:cs="Arial"/>
          <w:sz w:val="20"/>
          <w:szCs w:val="20"/>
        </w:rPr>
        <w:t xml:space="preserve">allow </w:t>
      </w:r>
      <w:r>
        <w:rPr>
          <w:rFonts w:ascii="Arial" w:hAnsi="Arial" w:cs="Arial"/>
          <w:sz w:val="20"/>
          <w:szCs w:val="20"/>
        </w:rPr>
        <w:t xml:space="preserve">slower </w:t>
      </w:r>
      <w:r w:rsidRPr="00626330">
        <w:rPr>
          <w:rFonts w:ascii="Arial" w:hAnsi="Arial" w:cs="Arial"/>
          <w:sz w:val="20"/>
          <w:szCs w:val="20"/>
        </w:rPr>
        <w:t>steam</w:t>
      </w:r>
      <w:r>
        <w:rPr>
          <w:rFonts w:ascii="Arial" w:hAnsi="Arial" w:cs="Arial"/>
          <w:sz w:val="20"/>
          <w:szCs w:val="20"/>
        </w:rPr>
        <w:t xml:space="preserve">ing </w:t>
      </w:r>
      <w:r w:rsidRPr="00626330">
        <w:rPr>
          <w:rFonts w:ascii="Arial" w:hAnsi="Arial" w:cs="Arial"/>
          <w:sz w:val="20"/>
          <w:szCs w:val="20"/>
        </w:rPr>
        <w:t xml:space="preserve">if </w:t>
      </w:r>
      <w:r>
        <w:rPr>
          <w:rFonts w:ascii="Arial" w:hAnsi="Arial" w:cs="Arial"/>
          <w:sz w:val="20"/>
          <w:szCs w:val="20"/>
        </w:rPr>
        <w:t>appropriate.</w:t>
      </w:r>
    </w:p>
    <w:p w:rsidR="005320CB" w:rsidRPr="00143A51"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sidRPr="00626330">
        <w:rPr>
          <w:rFonts w:ascii="Arial" w:hAnsi="Arial" w:cs="Arial"/>
          <w:sz w:val="20"/>
          <w:szCs w:val="20"/>
        </w:rPr>
        <w:t>Paragraph 4.2</w:t>
      </w:r>
      <w:r w:rsidRPr="00F224B8">
        <w:rPr>
          <w:rFonts w:ascii="Arial" w:hAnsi="Arial" w:cs="Arial"/>
          <w:sz w:val="20"/>
          <w:szCs w:val="20"/>
        </w:rPr>
        <w:t xml:space="preserve"> </w:t>
      </w:r>
      <w:r>
        <w:rPr>
          <w:rFonts w:ascii="Arial" w:hAnsi="Arial" w:cs="Arial"/>
          <w:sz w:val="20"/>
          <w:szCs w:val="20"/>
        </w:rPr>
        <w:t xml:space="preserve">of Resolution </w:t>
      </w:r>
      <w:r w:rsidRPr="00334035">
        <w:rPr>
          <w:rFonts w:ascii="Arial" w:hAnsi="Arial" w:cs="Arial"/>
          <w:sz w:val="20"/>
          <w:szCs w:val="20"/>
        </w:rPr>
        <w:t>MEPC.355(78)</w:t>
      </w:r>
      <w:r>
        <w:rPr>
          <w:rFonts w:ascii="Arial" w:hAnsi="Arial" w:cs="Arial"/>
          <w:sz w:val="20"/>
          <w:szCs w:val="20"/>
        </w:rPr>
        <w:t xml:space="preserve"> </w:t>
      </w:r>
      <w:r w:rsidRPr="00F224B8">
        <w:rPr>
          <w:rFonts w:ascii="Arial" w:hAnsi="Arial" w:cs="Arial"/>
          <w:sz w:val="20"/>
          <w:szCs w:val="20"/>
        </w:rPr>
        <w:t xml:space="preserve">defines the </w:t>
      </w:r>
      <w:r>
        <w:rPr>
          <w:rFonts w:ascii="Arial" w:hAnsi="Arial" w:cs="Arial"/>
          <w:sz w:val="20"/>
          <w:szCs w:val="20"/>
        </w:rPr>
        <w:t xml:space="preserve">application of the </w:t>
      </w:r>
      <w:r w:rsidRPr="00F224B8">
        <w:rPr>
          <w:rFonts w:ascii="Arial" w:hAnsi="Arial" w:cs="Arial"/>
          <w:sz w:val="20"/>
          <w:szCs w:val="20"/>
        </w:rPr>
        <w:t xml:space="preserve">STS correction factor. It indicates that the correction formula is applied to the </w:t>
      </w:r>
      <w:r w:rsidRPr="00F224B8">
        <w:rPr>
          <w:rFonts w:ascii="Arial" w:hAnsi="Arial" w:cs="Arial"/>
          <w:sz w:val="20"/>
          <w:szCs w:val="20"/>
          <w:u w:val="single"/>
        </w:rPr>
        <w:t xml:space="preserve">entire </w:t>
      </w:r>
      <w:r w:rsidRPr="00F224B8">
        <w:rPr>
          <w:rFonts w:ascii="Arial" w:hAnsi="Arial" w:cs="Arial"/>
          <w:sz w:val="20"/>
          <w:szCs w:val="20"/>
        </w:rPr>
        <w:t xml:space="preserve">fuel consumption during an STS voyage. </w:t>
      </w:r>
    </w:p>
    <w:p w:rsidR="005320CB" w:rsidRDefault="005320CB" w:rsidP="000A07D6">
      <w:pPr>
        <w:spacing w:line="240" w:lineRule="auto"/>
        <w:jc w:val="both"/>
        <w:rPr>
          <w:rFonts w:ascii="Arial" w:hAnsi="Arial" w:cs="Arial"/>
          <w:sz w:val="20"/>
          <w:szCs w:val="20"/>
        </w:rPr>
      </w:pPr>
    </w:p>
    <w:p w:rsidR="00FA31C9" w:rsidRDefault="00FA31C9" w:rsidP="00FA31C9">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i/>
          <w:iCs/>
          <w:sz w:val="20"/>
          <w:szCs w:val="20"/>
        </w:rPr>
      </w:pPr>
      <w:r w:rsidRPr="00FA31C9">
        <w:rPr>
          <w:rFonts w:ascii="Arial" w:hAnsi="Arial" w:cs="Arial"/>
          <w:i/>
          <w:iCs/>
          <w:sz w:val="20"/>
          <w:szCs w:val="20"/>
        </w:rPr>
        <w:t xml:space="preserve">Paragraph 4.2 </w:t>
      </w:r>
      <w:proofErr w:type="gramStart"/>
      <w:r w:rsidRPr="00FA31C9">
        <w:rPr>
          <w:rFonts w:ascii="Arial" w:hAnsi="Arial" w:cs="Arial"/>
          <w:i/>
          <w:iCs/>
          <w:sz w:val="20"/>
          <w:szCs w:val="20"/>
        </w:rPr>
        <w:t xml:space="preserve">-  </w:t>
      </w:r>
      <w:r w:rsidRPr="00FA31C9">
        <w:rPr>
          <w:rFonts w:ascii="Cambria Math" w:hAnsi="Cambria Math" w:cs="Cambria Math"/>
          <w:sz w:val="20"/>
          <w:szCs w:val="20"/>
        </w:rPr>
        <w:t>𝑨𝑭</w:t>
      </w:r>
      <w:r w:rsidRPr="00FA31C9">
        <w:rPr>
          <w:rFonts w:ascii="Cambria Math" w:hAnsi="Cambria Math" w:cs="Cambria Math"/>
          <w:sz w:val="20"/>
          <w:szCs w:val="20"/>
          <w:vertAlign w:val="subscript"/>
        </w:rPr>
        <w:t>𝑻𝒂𝒏𝒌𝒆𝒓</w:t>
      </w:r>
      <w:proofErr w:type="gramEnd"/>
      <w:r w:rsidRPr="00FA31C9">
        <w:rPr>
          <w:rFonts w:ascii="Arial" w:hAnsi="Arial" w:cs="Arial"/>
          <w:sz w:val="20"/>
          <w:szCs w:val="20"/>
        </w:rPr>
        <w:t xml:space="preserve"> </w:t>
      </w:r>
      <w:r w:rsidRPr="00FA31C9">
        <w:rPr>
          <w:rFonts w:ascii="Arial" w:hAnsi="Arial" w:cs="Arial"/>
          <w:i/>
          <w:iCs/>
          <w:sz w:val="20"/>
          <w:szCs w:val="20"/>
        </w:rPr>
        <w:t xml:space="preserve">for corrections to STS voyages on tankers  - Tankers engaged in STS voyages as defined above in paragraph 2.8 may apply the correction factor </w:t>
      </w:r>
      <w:proofErr w:type="spellStart"/>
      <w:r w:rsidRPr="00FA31C9">
        <w:rPr>
          <w:rFonts w:ascii="Arial" w:hAnsi="Arial" w:cs="Arial"/>
          <w:i/>
          <w:iCs/>
          <w:sz w:val="20"/>
          <w:szCs w:val="20"/>
        </w:rPr>
        <w:t>AF</w:t>
      </w:r>
      <w:r w:rsidRPr="00FA31C9">
        <w:rPr>
          <w:rFonts w:ascii="Arial" w:hAnsi="Arial" w:cs="Arial"/>
          <w:i/>
          <w:iCs/>
          <w:sz w:val="20"/>
          <w:szCs w:val="20"/>
          <w:vertAlign w:val="subscript"/>
        </w:rPr>
        <w:t>Tanker,STS</w:t>
      </w:r>
      <w:proofErr w:type="spellEnd"/>
      <w:r w:rsidRPr="00FA31C9">
        <w:rPr>
          <w:rFonts w:ascii="Arial" w:hAnsi="Arial" w:cs="Arial"/>
          <w:i/>
          <w:iCs/>
          <w:sz w:val="20"/>
          <w:szCs w:val="20"/>
        </w:rPr>
        <w:t xml:space="preserve"> to all fuel consumption relating to STS voyages, including cargo transfer at offshore location, voyage, cargo discharge and waiting periods at anchor or drifting during which the ship reports being part of an STS operation and voyage. The STS operation includes fuel consumption in port where the transferred cargo is discharged after such a voyage. The correction is calculated as:</w:t>
      </w:r>
    </w:p>
    <w:p w:rsidR="00FA31C9" w:rsidRPr="00FA31C9" w:rsidRDefault="00FA31C9" w:rsidP="00FA31C9">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i/>
          <w:iCs/>
          <w:sz w:val="20"/>
          <w:szCs w:val="20"/>
        </w:rPr>
      </w:pPr>
    </w:p>
    <w:p w:rsidR="00FA31C9" w:rsidRDefault="00FA31C9" w:rsidP="00FA31C9">
      <w:pPr>
        <w:pBdr>
          <w:top w:val="single" w:sz="4" w:space="1" w:color="auto"/>
          <w:left w:val="single" w:sz="4" w:space="4" w:color="auto"/>
          <w:bottom w:val="single" w:sz="4" w:space="1" w:color="auto"/>
          <w:right w:val="single" w:sz="4" w:space="4" w:color="auto"/>
        </w:pBdr>
        <w:spacing w:line="240" w:lineRule="auto"/>
        <w:ind w:right="98"/>
        <w:jc w:val="center"/>
        <w:rPr>
          <w:rFonts w:ascii="Arial" w:hAnsi="Arial" w:cs="Arial"/>
          <w:sz w:val="20"/>
          <w:szCs w:val="20"/>
          <w:vertAlign w:val="superscript"/>
        </w:rPr>
      </w:pPr>
      <w:proofErr w:type="spellStart"/>
      <w:proofErr w:type="gramStart"/>
      <w:r>
        <w:rPr>
          <w:i/>
          <w:iCs/>
          <w:sz w:val="20"/>
          <w:szCs w:val="20"/>
        </w:rPr>
        <w:t>AF</w:t>
      </w:r>
      <w:r w:rsidRPr="00FA31C9">
        <w:rPr>
          <w:i/>
          <w:iCs/>
          <w:sz w:val="20"/>
          <w:szCs w:val="20"/>
          <w:vertAlign w:val="subscript"/>
        </w:rPr>
        <w:t>Tanker,STS</w:t>
      </w:r>
      <w:proofErr w:type="spellEnd"/>
      <w:proofErr w:type="gramEnd"/>
      <w:r>
        <w:rPr>
          <w:i/>
          <w:iCs/>
          <w:sz w:val="20"/>
          <w:szCs w:val="20"/>
        </w:rPr>
        <w:t xml:space="preserve"> = 6.1742 x DWT</w:t>
      </w:r>
      <w:r w:rsidRPr="00FA31C9">
        <w:rPr>
          <w:i/>
          <w:iCs/>
          <w:sz w:val="20"/>
          <w:szCs w:val="20"/>
          <w:vertAlign w:val="superscript"/>
        </w:rPr>
        <w:t>-0.246</w:t>
      </w:r>
    </w:p>
    <w:p w:rsidR="00FA31C9" w:rsidRPr="000A07D6" w:rsidRDefault="00FA31C9" w:rsidP="00FA31C9">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FA31C9" w:rsidRPr="00F73154" w:rsidRDefault="00FA31C9" w:rsidP="00FA31C9">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rPr>
      </w:pPr>
      <w:r w:rsidRPr="00F73154">
        <w:rPr>
          <w:rFonts w:ascii="Arial" w:hAnsi="Arial" w:cs="Arial"/>
          <w:i/>
          <w:iCs/>
          <w:sz w:val="20"/>
          <w:szCs w:val="20"/>
        </w:rPr>
        <w:t xml:space="preserve">Where </w:t>
      </w:r>
      <w:proofErr w:type="spellStart"/>
      <w:proofErr w:type="gramStart"/>
      <w:r w:rsidRPr="00F73154">
        <w:rPr>
          <w:rFonts w:ascii="Arial" w:hAnsi="Arial" w:cs="Arial"/>
          <w:i/>
          <w:iCs/>
          <w:sz w:val="20"/>
          <w:szCs w:val="20"/>
        </w:rPr>
        <w:t>AF</w:t>
      </w:r>
      <w:r w:rsidRPr="00F73154">
        <w:rPr>
          <w:rFonts w:ascii="Arial" w:hAnsi="Arial" w:cs="Arial"/>
          <w:i/>
          <w:iCs/>
          <w:sz w:val="20"/>
          <w:szCs w:val="20"/>
          <w:vertAlign w:val="subscript"/>
        </w:rPr>
        <w:t>Tanker,Shuttle</w:t>
      </w:r>
      <w:proofErr w:type="spellEnd"/>
      <w:proofErr w:type="gramEnd"/>
      <w:r w:rsidRPr="00F73154">
        <w:rPr>
          <w:rFonts w:ascii="Arial" w:hAnsi="Arial" w:cs="Arial"/>
          <w:i/>
          <w:iCs/>
          <w:sz w:val="20"/>
          <w:szCs w:val="20"/>
        </w:rPr>
        <w:t xml:space="preserve"> is applied, </w:t>
      </w:r>
      <w:proofErr w:type="spellStart"/>
      <w:r w:rsidRPr="00F73154">
        <w:rPr>
          <w:rFonts w:ascii="Arial" w:hAnsi="Arial" w:cs="Arial"/>
          <w:i/>
          <w:iCs/>
          <w:sz w:val="20"/>
          <w:szCs w:val="20"/>
        </w:rPr>
        <w:t>FC</w:t>
      </w:r>
      <w:r w:rsidRPr="00F73154">
        <w:rPr>
          <w:rFonts w:ascii="Arial" w:hAnsi="Arial" w:cs="Arial"/>
          <w:i/>
          <w:iCs/>
          <w:sz w:val="20"/>
          <w:szCs w:val="20"/>
          <w:vertAlign w:val="subscript"/>
        </w:rPr>
        <w:t>electrical</w:t>
      </w:r>
      <w:proofErr w:type="spellEnd"/>
      <w:r w:rsidRPr="00F73154">
        <w:rPr>
          <w:rFonts w:ascii="Arial" w:hAnsi="Arial" w:cs="Arial"/>
          <w:i/>
          <w:iCs/>
          <w:sz w:val="20"/>
          <w:szCs w:val="20"/>
        </w:rPr>
        <w:t xml:space="preserve">, </w:t>
      </w:r>
      <w:proofErr w:type="spellStart"/>
      <w:r w:rsidRPr="00F73154">
        <w:rPr>
          <w:rFonts w:ascii="Arial" w:hAnsi="Arial" w:cs="Arial"/>
          <w:i/>
          <w:iCs/>
          <w:sz w:val="20"/>
          <w:szCs w:val="20"/>
        </w:rPr>
        <w:t>FC</w:t>
      </w:r>
      <w:r w:rsidRPr="00F73154">
        <w:rPr>
          <w:rFonts w:ascii="Arial" w:hAnsi="Arial" w:cs="Arial"/>
          <w:i/>
          <w:iCs/>
          <w:sz w:val="20"/>
          <w:szCs w:val="20"/>
          <w:vertAlign w:val="subscript"/>
        </w:rPr>
        <w:t>boiler</w:t>
      </w:r>
      <w:proofErr w:type="spellEnd"/>
      <w:r w:rsidRPr="00F73154">
        <w:rPr>
          <w:rFonts w:ascii="Arial" w:hAnsi="Arial" w:cs="Arial"/>
          <w:i/>
          <w:iCs/>
          <w:sz w:val="20"/>
          <w:szCs w:val="20"/>
        </w:rPr>
        <w:t xml:space="preserve">, </w:t>
      </w:r>
      <w:proofErr w:type="spellStart"/>
      <w:r w:rsidRPr="00F73154">
        <w:rPr>
          <w:rFonts w:ascii="Arial" w:hAnsi="Arial" w:cs="Arial"/>
          <w:i/>
          <w:iCs/>
          <w:sz w:val="20"/>
          <w:szCs w:val="20"/>
        </w:rPr>
        <w:t>FC</w:t>
      </w:r>
      <w:r w:rsidRPr="00F73154">
        <w:rPr>
          <w:rFonts w:ascii="Arial" w:hAnsi="Arial" w:cs="Arial"/>
          <w:i/>
          <w:iCs/>
          <w:sz w:val="20"/>
          <w:szCs w:val="20"/>
          <w:vertAlign w:val="subscript"/>
        </w:rPr>
        <w:t>others</w:t>
      </w:r>
      <w:proofErr w:type="spellEnd"/>
      <w:r w:rsidRPr="00F73154">
        <w:rPr>
          <w:rFonts w:ascii="Arial" w:hAnsi="Arial" w:cs="Arial"/>
          <w:i/>
          <w:iCs/>
          <w:sz w:val="20"/>
          <w:szCs w:val="20"/>
        </w:rPr>
        <w:t xml:space="preserve"> and </w:t>
      </w:r>
      <w:proofErr w:type="spellStart"/>
      <w:r w:rsidRPr="00F73154">
        <w:rPr>
          <w:rFonts w:ascii="Arial" w:hAnsi="Arial" w:cs="Arial"/>
          <w:i/>
          <w:iCs/>
          <w:sz w:val="20"/>
          <w:szCs w:val="20"/>
        </w:rPr>
        <w:t>AF</w:t>
      </w:r>
      <w:r w:rsidRPr="00F73154">
        <w:rPr>
          <w:rFonts w:ascii="Arial" w:hAnsi="Arial" w:cs="Arial"/>
          <w:i/>
          <w:iCs/>
          <w:sz w:val="20"/>
          <w:szCs w:val="20"/>
          <w:vertAlign w:val="subscript"/>
        </w:rPr>
        <w:t>Tanker,STS</w:t>
      </w:r>
      <w:proofErr w:type="spellEnd"/>
      <w:r w:rsidRPr="00F73154">
        <w:rPr>
          <w:rFonts w:ascii="Arial" w:hAnsi="Arial" w:cs="Arial"/>
          <w:i/>
          <w:iCs/>
          <w:sz w:val="20"/>
          <w:szCs w:val="20"/>
        </w:rPr>
        <w:t xml:space="preserve"> should not be used. </w:t>
      </w:r>
    </w:p>
    <w:p w:rsidR="00FA31C9" w:rsidRDefault="00FA31C9" w:rsidP="00FA31C9">
      <w:pPr>
        <w:spacing w:line="240" w:lineRule="auto"/>
        <w:jc w:val="both"/>
        <w:rPr>
          <w:rFonts w:ascii="Arial" w:hAnsi="Arial" w:cs="Arial"/>
          <w:sz w:val="20"/>
          <w:szCs w:val="20"/>
        </w:rPr>
      </w:pPr>
    </w:p>
    <w:p w:rsidR="005320CB" w:rsidRPr="00F224B8" w:rsidRDefault="005320CB" w:rsidP="000A07D6">
      <w:pPr>
        <w:spacing w:line="240" w:lineRule="auto"/>
        <w:jc w:val="both"/>
        <w:rPr>
          <w:rFonts w:ascii="Arial" w:hAnsi="Arial" w:cs="Arial"/>
          <w:sz w:val="20"/>
          <w:szCs w:val="20"/>
        </w:rPr>
      </w:pPr>
      <w:r>
        <w:rPr>
          <w:rFonts w:ascii="Arial" w:hAnsi="Arial" w:cs="Arial"/>
          <w:sz w:val="20"/>
          <w:szCs w:val="20"/>
        </w:rPr>
        <w:t xml:space="preserve">The correction factor applies to </w:t>
      </w:r>
      <w:r w:rsidRPr="00F224B8">
        <w:rPr>
          <w:rFonts w:ascii="Arial" w:hAnsi="Arial" w:cs="Arial"/>
          <w:sz w:val="20"/>
          <w:szCs w:val="20"/>
        </w:rPr>
        <w:t xml:space="preserve">ALL fuel consumption during an STS voyage, </w:t>
      </w:r>
      <w:r>
        <w:rPr>
          <w:rFonts w:ascii="Arial" w:hAnsi="Arial" w:cs="Arial"/>
          <w:sz w:val="20"/>
          <w:szCs w:val="20"/>
        </w:rPr>
        <w:t>for all ship’s operations:</w:t>
      </w:r>
    </w:p>
    <w:p w:rsidR="005320CB" w:rsidRPr="00F224B8" w:rsidRDefault="005320CB" w:rsidP="000A07D6">
      <w:pPr>
        <w:spacing w:line="240" w:lineRule="auto"/>
        <w:jc w:val="both"/>
        <w:rPr>
          <w:rFonts w:ascii="Arial" w:hAnsi="Arial" w:cs="Arial"/>
          <w:sz w:val="20"/>
          <w:szCs w:val="20"/>
        </w:rPr>
      </w:pPr>
    </w:p>
    <w:p w:rsidR="005320CB" w:rsidRPr="000A07D6" w:rsidRDefault="005320CB" w:rsidP="000A07D6">
      <w:pPr>
        <w:pStyle w:val="ListParagraph"/>
        <w:numPr>
          <w:ilvl w:val="0"/>
          <w:numId w:val="11"/>
        </w:numPr>
        <w:ind w:left="426"/>
        <w:rPr>
          <w:rFonts w:ascii="Arial" w:hAnsi="Arial" w:cs="Arial"/>
          <w:sz w:val="20"/>
          <w:szCs w:val="20"/>
        </w:rPr>
      </w:pPr>
      <w:r w:rsidRPr="000A07D6">
        <w:rPr>
          <w:rFonts w:ascii="Arial" w:hAnsi="Arial" w:cs="Arial"/>
          <w:sz w:val="20"/>
          <w:szCs w:val="20"/>
        </w:rPr>
        <w:t>during cargo transfer at offshore location (</w:t>
      </w:r>
      <w:proofErr w:type="gramStart"/>
      <w:r w:rsidRPr="000A07D6">
        <w:rPr>
          <w:rFonts w:ascii="Arial" w:hAnsi="Arial" w:cs="Arial"/>
          <w:sz w:val="20"/>
          <w:szCs w:val="20"/>
        </w:rPr>
        <w:t>i.e.</w:t>
      </w:r>
      <w:proofErr w:type="gramEnd"/>
      <w:r w:rsidRPr="000A07D6">
        <w:rPr>
          <w:rFonts w:ascii="Arial" w:hAnsi="Arial" w:cs="Arial"/>
          <w:sz w:val="20"/>
          <w:szCs w:val="20"/>
        </w:rPr>
        <w:t xml:space="preserve"> offloading),</w:t>
      </w:r>
    </w:p>
    <w:p w:rsidR="005320CB" w:rsidRPr="000A07D6" w:rsidRDefault="005320CB" w:rsidP="000A07D6">
      <w:pPr>
        <w:pStyle w:val="ListParagraph"/>
        <w:numPr>
          <w:ilvl w:val="0"/>
          <w:numId w:val="11"/>
        </w:numPr>
        <w:ind w:left="426"/>
        <w:rPr>
          <w:rFonts w:ascii="Arial" w:hAnsi="Arial" w:cs="Arial"/>
          <w:sz w:val="20"/>
          <w:szCs w:val="20"/>
        </w:rPr>
      </w:pPr>
      <w:r w:rsidRPr="000A07D6">
        <w:rPr>
          <w:rFonts w:ascii="Arial" w:hAnsi="Arial" w:cs="Arial"/>
          <w:sz w:val="20"/>
          <w:szCs w:val="20"/>
        </w:rPr>
        <w:t>during voyage (steaming from offshore location to the shore terminal, between two shore terminals in case of multiple terminals discharge),</w:t>
      </w:r>
    </w:p>
    <w:p w:rsidR="005320CB" w:rsidRPr="000A07D6" w:rsidRDefault="005320CB" w:rsidP="000A07D6">
      <w:pPr>
        <w:pStyle w:val="ListParagraph"/>
        <w:numPr>
          <w:ilvl w:val="0"/>
          <w:numId w:val="11"/>
        </w:numPr>
        <w:ind w:left="426"/>
        <w:rPr>
          <w:rFonts w:ascii="Arial" w:hAnsi="Arial" w:cs="Arial"/>
          <w:sz w:val="20"/>
          <w:szCs w:val="20"/>
        </w:rPr>
      </w:pPr>
      <w:r w:rsidRPr="000A07D6">
        <w:rPr>
          <w:rFonts w:ascii="Arial" w:hAnsi="Arial" w:cs="Arial"/>
          <w:sz w:val="20"/>
          <w:szCs w:val="20"/>
        </w:rPr>
        <w:t xml:space="preserve">during cargo discharges, </w:t>
      </w:r>
    </w:p>
    <w:p w:rsidR="005320CB" w:rsidRPr="000A07D6" w:rsidRDefault="005320CB" w:rsidP="000A07D6">
      <w:pPr>
        <w:pStyle w:val="ListParagraph"/>
        <w:numPr>
          <w:ilvl w:val="0"/>
          <w:numId w:val="11"/>
        </w:numPr>
        <w:ind w:left="426"/>
        <w:rPr>
          <w:rFonts w:ascii="Arial" w:hAnsi="Arial" w:cs="Arial"/>
          <w:sz w:val="20"/>
          <w:szCs w:val="20"/>
        </w:rPr>
      </w:pPr>
      <w:r w:rsidRPr="000A07D6">
        <w:rPr>
          <w:rFonts w:ascii="Arial" w:hAnsi="Arial" w:cs="Arial"/>
          <w:sz w:val="20"/>
          <w:szCs w:val="20"/>
        </w:rPr>
        <w:t>during waiting periods, both with the ship waiting at anchor and/or drifting, and</w:t>
      </w:r>
    </w:p>
    <w:p w:rsidR="005320CB" w:rsidRPr="000A07D6" w:rsidRDefault="005320CB" w:rsidP="000A07D6">
      <w:pPr>
        <w:pStyle w:val="ListParagraph"/>
        <w:numPr>
          <w:ilvl w:val="0"/>
          <w:numId w:val="11"/>
        </w:numPr>
        <w:ind w:left="426"/>
        <w:rPr>
          <w:rFonts w:ascii="Arial" w:hAnsi="Arial" w:cs="Arial"/>
          <w:sz w:val="20"/>
          <w:szCs w:val="20"/>
        </w:rPr>
      </w:pPr>
      <w:r w:rsidRPr="000A07D6">
        <w:rPr>
          <w:rFonts w:ascii="Arial" w:hAnsi="Arial" w:cs="Arial"/>
          <w:sz w:val="20"/>
          <w:szCs w:val="20"/>
        </w:rPr>
        <w:t>during delivery port stay (if next voyage is also an STS voyage and ship’s departure is delayed).</w:t>
      </w:r>
    </w:p>
    <w:p w:rsidR="005320CB" w:rsidRDefault="005320CB" w:rsidP="000A07D6">
      <w:pPr>
        <w:spacing w:line="240" w:lineRule="auto"/>
        <w:jc w:val="both"/>
        <w:rPr>
          <w:rFonts w:ascii="Arial" w:hAnsi="Arial" w:cs="Arial"/>
          <w:sz w:val="20"/>
          <w:szCs w:val="20"/>
        </w:rPr>
      </w:pPr>
    </w:p>
    <w:p w:rsidR="005320CB" w:rsidRPr="005342B9" w:rsidRDefault="005320CB" w:rsidP="000A07D6">
      <w:pPr>
        <w:spacing w:line="240" w:lineRule="auto"/>
        <w:jc w:val="both"/>
        <w:rPr>
          <w:rFonts w:ascii="Arial" w:hAnsi="Arial" w:cs="Arial"/>
          <w:b/>
          <w:bCs/>
          <w:sz w:val="20"/>
          <w:szCs w:val="20"/>
        </w:rPr>
      </w:pPr>
      <w:r w:rsidRPr="005342B9">
        <w:rPr>
          <w:rFonts w:ascii="Arial" w:hAnsi="Arial" w:cs="Arial"/>
          <w:b/>
          <w:bCs/>
          <w:sz w:val="20"/>
          <w:szCs w:val="20"/>
        </w:rPr>
        <w:t>C</w:t>
      </w:r>
      <w:r>
        <w:rPr>
          <w:rFonts w:ascii="Arial" w:hAnsi="Arial" w:cs="Arial"/>
          <w:b/>
          <w:bCs/>
          <w:sz w:val="20"/>
          <w:szCs w:val="20"/>
        </w:rPr>
        <w:t>orrection Factor applicable to oil tankers engaged in STS operations</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It is assumed that oil tankers can be involved in regular trade and, sometimes in STS voyages. According </w:t>
      </w:r>
      <w:r w:rsidRPr="00334035">
        <w:rPr>
          <w:rFonts w:ascii="Arial" w:hAnsi="Arial" w:cs="Arial"/>
          <w:sz w:val="20"/>
          <w:szCs w:val="20"/>
        </w:rPr>
        <w:t>to Resolution MEPC</w:t>
      </w:r>
      <w:r>
        <w:rPr>
          <w:rFonts w:ascii="Arial" w:hAnsi="Arial" w:cs="Arial"/>
          <w:sz w:val="20"/>
          <w:szCs w:val="20"/>
        </w:rPr>
        <w:t xml:space="preserve"> </w:t>
      </w:r>
      <w:r w:rsidRPr="00334035">
        <w:rPr>
          <w:rFonts w:ascii="Arial" w:hAnsi="Arial" w:cs="Arial"/>
          <w:sz w:val="20"/>
          <w:szCs w:val="20"/>
        </w:rPr>
        <w:t>355(78)</w:t>
      </w:r>
      <w:r w:rsidRPr="00334035">
        <w:rPr>
          <w:rFonts w:ascii="Arial" w:hAnsi="Arial" w:cs="Arial"/>
          <w:color w:val="0000FF"/>
          <w:sz w:val="20"/>
          <w:szCs w:val="20"/>
        </w:rPr>
        <w:t>,</w:t>
      </w:r>
      <w:r>
        <w:rPr>
          <w:rFonts w:ascii="Arial" w:hAnsi="Arial" w:cs="Arial"/>
          <w:sz w:val="20"/>
          <w:szCs w:val="20"/>
        </w:rPr>
        <w:t xml:space="preserve"> calculation of the annual attained CII/AER value applies a correction factor </w:t>
      </w:r>
      <m:oMath>
        <m:r>
          <w:rPr>
            <w:rFonts w:ascii="Cambria Math" w:hAnsi="Cambria Math" w:cs="Tahoma"/>
            <w:sz w:val="24"/>
            <w:szCs w:val="24"/>
          </w:rPr>
          <m:t xml:space="preserve">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TF</m:t>
            </m:r>
          </m:e>
          <m:sub>
            <m:r>
              <w:rPr>
                <w:rFonts w:ascii="Cambria Math" w:hAnsi="Cambria Math" w:cs="Tahoma"/>
                <w:sz w:val="24"/>
                <w:szCs w:val="24"/>
              </w:rPr>
              <m:t>j</m:t>
            </m:r>
          </m:sub>
        </m:sSub>
        <m:r>
          <w:rPr>
            <w:rFonts w:ascii="Cambria Math" w:eastAsiaTheme="minorHAnsi" w:hAnsi="Cambria Math" w:cs="Tahoma"/>
            <w:sz w:val="24"/>
            <w:szCs w:val="24"/>
            <w:lang w:eastAsia="en-GB"/>
          </w:rPr>
          <m:t xml:space="preserve"> </m:t>
        </m:r>
      </m:oMath>
      <w:r>
        <w:rPr>
          <w:rFonts w:ascii="Arial" w:hAnsi="Arial" w:cs="Arial"/>
          <w:sz w:val="20"/>
          <w:szCs w:val="20"/>
        </w:rPr>
        <w:t xml:space="preserve">to the fuel consumed during the STS voyages, as defined above. </w:t>
      </w:r>
    </w:p>
    <w:p w:rsidR="005320CB" w:rsidRDefault="005320CB" w:rsidP="000A07D6">
      <w:pPr>
        <w:spacing w:line="240" w:lineRule="auto"/>
        <w:jc w:val="both"/>
        <w:rPr>
          <w:rFonts w:ascii="Arial" w:hAnsi="Arial" w:cs="Arial"/>
          <w:sz w:val="20"/>
          <w:szCs w:val="20"/>
        </w:rPr>
      </w:pPr>
    </w:p>
    <w:p w:rsidR="005320CB" w:rsidRPr="00AF797D" w:rsidRDefault="005320CB" w:rsidP="000A07D6">
      <w:pPr>
        <w:spacing w:line="240" w:lineRule="auto"/>
        <w:jc w:val="both"/>
        <w:rPr>
          <w:rFonts w:ascii="Arial" w:hAnsi="Arial" w:cs="Arial"/>
          <w:sz w:val="20"/>
          <w:szCs w:val="20"/>
        </w:rPr>
      </w:pPr>
      <w:r w:rsidRPr="00BE11B7">
        <w:rPr>
          <w:rFonts w:ascii="Arial" w:hAnsi="Arial" w:cs="Arial"/>
        </w:rPr>
        <w:t xml:space="preserve">• </w:t>
      </w:r>
      <w:r w:rsidRPr="00BE11B7">
        <w:rPr>
          <w:rFonts w:ascii="Cambria Math" w:hAnsi="Cambria Math" w:cs="Cambria Math"/>
        </w:rPr>
        <w:t>𝑇𝐹</w:t>
      </w:r>
      <w:r w:rsidRPr="00BE11B7">
        <w:rPr>
          <w:rFonts w:ascii="Cambria Math" w:hAnsi="Cambria Math" w:cs="Cambria Math"/>
          <w:vertAlign w:val="subscript"/>
        </w:rPr>
        <w:t>𝑗</w:t>
      </w:r>
      <w:r w:rsidRPr="00BE11B7">
        <w:rPr>
          <w:rFonts w:ascii="Arial" w:hAnsi="Arial" w:cs="Arial"/>
        </w:rPr>
        <w:t xml:space="preserve"> = (1 − </w:t>
      </w:r>
      <w:r w:rsidRPr="00BE11B7">
        <w:rPr>
          <w:rFonts w:ascii="Cambria Math" w:hAnsi="Cambria Math" w:cs="Cambria Math"/>
        </w:rPr>
        <w:t>𝐴𝐹</w:t>
      </w:r>
      <w:r w:rsidRPr="00BE11B7">
        <w:rPr>
          <w:rFonts w:ascii="Cambria Math" w:hAnsi="Cambria Math" w:cs="Cambria Math"/>
          <w:vertAlign w:val="subscript"/>
        </w:rPr>
        <w:t>𝑇𝑎𝑛𝑘𝑒𝑟</w:t>
      </w:r>
      <w:r>
        <w:rPr>
          <w:rFonts w:ascii="Cambria Math" w:hAnsi="Cambria Math" w:cs="Cambria Math"/>
          <w:vertAlign w:val="subscript"/>
        </w:rPr>
        <w:t xml:space="preserve">, </w:t>
      </w:r>
      <w:r w:rsidRPr="00300D96">
        <w:rPr>
          <w:rFonts w:ascii="Cambria Math" w:hAnsi="Cambria Math" w:cs="Cambria Math"/>
          <w:i/>
          <w:iCs/>
          <w:vertAlign w:val="subscript"/>
        </w:rPr>
        <w:t>STS</w:t>
      </w:r>
      <w:r w:rsidRPr="00BE11B7">
        <w:rPr>
          <w:rFonts w:ascii="Arial" w:hAnsi="Arial" w:cs="Arial"/>
        </w:rPr>
        <w:t xml:space="preserve">) </w:t>
      </w:r>
      <w:r w:rsidRPr="00CA1457">
        <w:rPr>
          <w:rFonts w:ascii="Arial" w:hAnsi="Arial" w:cs="Arial"/>
          <w:i/>
          <w:iCs/>
        </w:rPr>
        <w:t>x</w:t>
      </w:r>
      <w:r w:rsidRPr="00BE11B7">
        <w:rPr>
          <w:rFonts w:ascii="Arial" w:hAnsi="Arial" w:cs="Arial"/>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𝑆</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w:t>
      </w:r>
      <w:r>
        <w:rPr>
          <w:rFonts w:ascii="Arial" w:hAnsi="Arial" w:cs="Arial"/>
          <w:sz w:val="20"/>
          <w:szCs w:val="20"/>
        </w:rPr>
        <w:t xml:space="preserve">- </w:t>
      </w:r>
      <w:r w:rsidRPr="00307A6F">
        <w:rPr>
          <w:rFonts w:ascii="Arial" w:hAnsi="Arial" w:cs="Arial"/>
          <w:sz w:val="20"/>
          <w:szCs w:val="20"/>
        </w:rPr>
        <w:t xml:space="preserve">represents the quantity of fuel </w:t>
      </w:r>
      <w:r w:rsidRPr="00300D96">
        <w:rPr>
          <w:rFonts w:ascii="Arial" w:hAnsi="Arial" w:cs="Arial"/>
          <w:i/>
          <w:iCs/>
          <w:sz w:val="20"/>
          <w:szCs w:val="20"/>
        </w:rPr>
        <w:t xml:space="preserve">j </w:t>
      </w:r>
      <w:r w:rsidRPr="00307A6F">
        <w:rPr>
          <w:rFonts w:ascii="Arial" w:hAnsi="Arial" w:cs="Arial"/>
          <w:sz w:val="20"/>
          <w:szCs w:val="20"/>
        </w:rPr>
        <w:t xml:space="preserve">removed for </w:t>
      </w:r>
      <w:r>
        <w:rPr>
          <w:rFonts w:ascii="Arial" w:hAnsi="Arial" w:cs="Arial"/>
          <w:sz w:val="20"/>
          <w:szCs w:val="20"/>
        </w:rPr>
        <w:t xml:space="preserve">tankers engaged in </w:t>
      </w:r>
      <w:r w:rsidRPr="00640846">
        <w:rPr>
          <w:rFonts w:ascii="Arial" w:hAnsi="Arial" w:cs="Arial"/>
          <w:sz w:val="20"/>
          <w:szCs w:val="20"/>
        </w:rPr>
        <w:t xml:space="preserve">STS </w:t>
      </w:r>
      <w:r>
        <w:rPr>
          <w:rFonts w:ascii="Arial" w:hAnsi="Arial" w:cs="Arial"/>
          <w:sz w:val="20"/>
          <w:szCs w:val="20"/>
        </w:rPr>
        <w:t>operations</w:t>
      </w:r>
      <w:r w:rsidRPr="00640846">
        <w:rPr>
          <w:rFonts w:ascii="Arial" w:hAnsi="Arial" w:cs="Arial"/>
          <w:sz w:val="20"/>
          <w:szCs w:val="20"/>
        </w:rPr>
        <w:t xml:space="preserve">, where </w:t>
      </w:r>
      <w:r w:rsidRPr="00640846">
        <w:rPr>
          <w:rFonts w:ascii="Cambria Math" w:hAnsi="Cambria Math" w:cs="Cambria Math"/>
        </w:rPr>
        <w:t>𝐹𝐶</w:t>
      </w:r>
      <w:r w:rsidRPr="00E52EBB">
        <w:rPr>
          <w:rFonts w:ascii="Cambria Math" w:hAnsi="Cambria Math" w:cs="Cambria Math"/>
          <w:vertAlign w:val="subscript"/>
        </w:rPr>
        <w:t>𝑆</w:t>
      </w:r>
      <w:r w:rsidRPr="00E52EBB">
        <w:rPr>
          <w:rFonts w:ascii="Arial" w:hAnsi="Arial" w:cs="Arial"/>
          <w:vertAlign w:val="subscript"/>
        </w:rPr>
        <w:t>,</w:t>
      </w:r>
      <w:r w:rsidRPr="00E52EBB">
        <w:rPr>
          <w:rFonts w:ascii="Cambria Math" w:hAnsi="Cambria Math" w:cs="Cambria Math"/>
          <w:vertAlign w:val="subscript"/>
        </w:rPr>
        <w:t>𝑗</w:t>
      </w:r>
      <w:r w:rsidRPr="00640846">
        <w:rPr>
          <w:rFonts w:ascii="Arial" w:hAnsi="Arial" w:cs="Arial"/>
          <w:sz w:val="20"/>
          <w:szCs w:val="20"/>
        </w:rPr>
        <w:t xml:space="preserve"> is the total quantity of fuel </w:t>
      </w:r>
      <w:r w:rsidRPr="00E52EBB">
        <w:rPr>
          <w:rFonts w:ascii="Arial" w:hAnsi="Arial" w:cs="Arial"/>
          <w:i/>
          <w:iCs/>
          <w:sz w:val="20"/>
          <w:szCs w:val="20"/>
        </w:rPr>
        <w:t xml:space="preserve">j </w:t>
      </w:r>
      <w:r w:rsidRPr="00640846">
        <w:rPr>
          <w:rFonts w:ascii="Arial" w:hAnsi="Arial" w:cs="Arial"/>
          <w:sz w:val="20"/>
          <w:szCs w:val="20"/>
        </w:rPr>
        <w:t>used on STS voyages</w:t>
      </w:r>
      <w:r w:rsidRPr="00AF797D">
        <w:rPr>
          <w:rFonts w:ascii="Arial" w:hAnsi="Arial" w:cs="Arial"/>
          <w:sz w:val="20"/>
          <w:szCs w:val="20"/>
        </w:rPr>
        <w:t>.</w:t>
      </w:r>
    </w:p>
    <w:p w:rsidR="005320CB" w:rsidRPr="00513B24"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sidRPr="00BE11B7">
        <w:rPr>
          <w:rFonts w:ascii="Arial" w:hAnsi="Arial" w:cs="Arial"/>
        </w:rPr>
        <w:t xml:space="preserve">• </w:t>
      </w:r>
      <w:r w:rsidRPr="00BE11B7">
        <w:rPr>
          <w:rFonts w:ascii="Cambria Math" w:hAnsi="Cambria Math" w:cs="Cambria Math"/>
        </w:rPr>
        <w:t>𝐴𝐹</w:t>
      </w:r>
      <w:r w:rsidRPr="00BE11B7">
        <w:rPr>
          <w:rFonts w:ascii="Cambria Math" w:hAnsi="Cambria Math" w:cs="Cambria Math"/>
          <w:vertAlign w:val="subscript"/>
        </w:rPr>
        <w:t>𝑇𝑎𝑛𝑘𝑒𝑟</w:t>
      </w:r>
      <w:r>
        <w:rPr>
          <w:rFonts w:ascii="Cambria Math" w:hAnsi="Cambria Math" w:cs="Cambria Math"/>
          <w:vertAlign w:val="subscript"/>
        </w:rPr>
        <w:t xml:space="preserve">, </w:t>
      </w:r>
      <w:r w:rsidRPr="00300D96">
        <w:rPr>
          <w:rFonts w:ascii="Cambria Math" w:hAnsi="Cambria Math" w:cs="Cambria Math"/>
          <w:i/>
          <w:iCs/>
          <w:vertAlign w:val="subscript"/>
        </w:rPr>
        <w:t>STS</w:t>
      </w:r>
      <w:r w:rsidRPr="00435FEA">
        <w:rPr>
          <w:rFonts w:ascii="Arial" w:hAnsi="Arial" w:cs="Arial"/>
        </w:rPr>
        <w:t xml:space="preserve"> </w:t>
      </w:r>
      <w:r>
        <w:rPr>
          <w:rFonts w:ascii="Arial" w:hAnsi="Arial" w:cs="Arial"/>
        </w:rPr>
        <w:t xml:space="preserve">- </w:t>
      </w:r>
      <w:r w:rsidRPr="00307A6F">
        <w:rPr>
          <w:rFonts w:ascii="Arial" w:hAnsi="Arial" w:cs="Arial"/>
          <w:sz w:val="20"/>
          <w:szCs w:val="20"/>
        </w:rPr>
        <w:t>represents the correction factor to be applied to STS voyages</w:t>
      </w:r>
      <w:r>
        <w:rPr>
          <w:rFonts w:ascii="Arial" w:hAnsi="Arial" w:cs="Arial"/>
          <w:sz w:val="20"/>
          <w:szCs w:val="20"/>
        </w:rPr>
        <w:t>:</w:t>
      </w:r>
    </w:p>
    <w:p w:rsidR="005320CB" w:rsidRDefault="005320CB" w:rsidP="000A07D6">
      <w:pPr>
        <w:spacing w:line="240" w:lineRule="auto"/>
        <w:jc w:val="both"/>
        <w:rPr>
          <w:rFonts w:ascii="Arial" w:hAnsi="Arial" w:cs="Arial"/>
          <w:sz w:val="20"/>
          <w:szCs w:val="20"/>
        </w:rPr>
      </w:pPr>
    </w:p>
    <w:p w:rsidR="005320CB" w:rsidRPr="00DB0C4F" w:rsidRDefault="00574919" w:rsidP="000A07D6">
      <w:pPr>
        <w:spacing w:line="240" w:lineRule="auto"/>
        <w:rPr>
          <w:rFonts w:ascii="Arial" w:hAnsi="Arial" w:cs="Arial"/>
          <w:sz w:val="24"/>
          <w:szCs w:val="24"/>
        </w:rPr>
      </w:pPr>
      <m:oMathPara>
        <m:oMath>
          <m:sSub>
            <m:sSubPr>
              <m:ctrlPr>
                <w:rPr>
                  <w:rFonts w:ascii="Cambria Math" w:hAnsi="Cambria Math" w:cs="Tahoma"/>
                  <w:i/>
                </w:rPr>
              </m:ctrlPr>
            </m:sSubPr>
            <m:e>
              <m:r>
                <w:rPr>
                  <w:rFonts w:ascii="Cambria Math" w:hAnsi="Cambria Math" w:cs="Tahoma"/>
                </w:rPr>
                <m:t>AF</m:t>
              </m:r>
            </m:e>
            <m:sub>
              <m:r>
                <w:rPr>
                  <w:rFonts w:ascii="Cambria Math" w:hAnsi="Cambria Math" w:cs="Tahoma"/>
                </w:rPr>
                <m:t>Tanker, STS</m:t>
              </m:r>
            </m:sub>
          </m:sSub>
          <m:r>
            <w:rPr>
              <w:rFonts w:ascii="Cambria Math" w:hAnsi="Cambria Math" w:cs="Tahoma"/>
            </w:rPr>
            <m:t xml:space="preserve">=6.1742 x </m:t>
          </m:r>
          <m:sSup>
            <m:sSupPr>
              <m:ctrlPr>
                <w:rPr>
                  <w:rFonts w:ascii="Cambria Math" w:hAnsi="Cambria Math" w:cs="Tahoma"/>
                  <w:i/>
                </w:rPr>
              </m:ctrlPr>
            </m:sSupPr>
            <m:e>
              <m:r>
                <w:rPr>
                  <w:rFonts w:ascii="Cambria Math" w:hAnsi="Cambria Math" w:cs="Tahoma"/>
                </w:rPr>
                <m:t>DWT</m:t>
              </m:r>
            </m:e>
            <m:sup>
              <m:r>
                <w:rPr>
                  <w:rFonts w:ascii="Cambria Math" w:hAnsi="Cambria Math" w:cs="Tahoma"/>
                </w:rPr>
                <m:t>-246</m:t>
              </m:r>
            </m:sup>
          </m:sSup>
        </m:oMath>
      </m:oMathPara>
    </w:p>
    <w:p w:rsidR="005320CB" w:rsidRPr="00705224" w:rsidRDefault="005320CB" w:rsidP="000A07D6">
      <w:pPr>
        <w:spacing w:line="240" w:lineRule="auto"/>
        <w:jc w:val="both"/>
        <w:rPr>
          <w:rFonts w:ascii="Arial" w:hAnsi="Arial" w:cs="Arial"/>
          <w:sz w:val="20"/>
          <w:szCs w:val="20"/>
        </w:rPr>
      </w:pPr>
    </w:p>
    <w:p w:rsidR="005320CB" w:rsidRPr="00705224" w:rsidRDefault="005320CB" w:rsidP="000A07D6">
      <w:pPr>
        <w:spacing w:line="240" w:lineRule="auto"/>
        <w:jc w:val="both"/>
        <w:rPr>
          <w:rFonts w:ascii="Arial" w:hAnsi="Arial" w:cs="Arial"/>
          <w:sz w:val="20"/>
          <w:szCs w:val="20"/>
        </w:rPr>
      </w:pPr>
      <w:r w:rsidRPr="00705224">
        <w:rPr>
          <w:rFonts w:ascii="Arial" w:hAnsi="Arial" w:cs="Arial"/>
          <w:sz w:val="20"/>
          <w:szCs w:val="20"/>
        </w:rPr>
        <w:t>Data recording for STS voyages should be clearly identified to facilitate verification of such voyages</w:t>
      </w:r>
      <w:r>
        <w:rPr>
          <w:rFonts w:ascii="Arial" w:hAnsi="Arial" w:cs="Arial"/>
          <w:sz w:val="20"/>
          <w:szCs w:val="20"/>
        </w:rPr>
        <w:t>.</w:t>
      </w:r>
      <w:r w:rsidRPr="00705224">
        <w:rPr>
          <w:rFonts w:ascii="Arial" w:hAnsi="Arial" w:cs="Arial"/>
          <w:sz w:val="20"/>
          <w:szCs w:val="20"/>
        </w:rPr>
        <w:t xml:space="preserve"> </w:t>
      </w:r>
      <w:r>
        <w:rPr>
          <w:rFonts w:ascii="Arial" w:hAnsi="Arial" w:cs="Arial"/>
          <w:sz w:val="20"/>
          <w:szCs w:val="20"/>
        </w:rPr>
        <w:t xml:space="preserve">The </w:t>
      </w:r>
      <w:r w:rsidRPr="00705224">
        <w:rPr>
          <w:rFonts w:ascii="Arial" w:hAnsi="Arial" w:cs="Arial"/>
          <w:sz w:val="20"/>
          <w:szCs w:val="20"/>
        </w:rPr>
        <w:t>correction factor applies to fuel consumption during STS voyages</w:t>
      </w:r>
      <w:r>
        <w:rPr>
          <w:rFonts w:ascii="Arial" w:hAnsi="Arial" w:cs="Arial"/>
          <w:sz w:val="20"/>
          <w:szCs w:val="20"/>
        </w:rPr>
        <w:t xml:space="preserve"> only</w:t>
      </w:r>
      <w:r w:rsidRPr="00705224">
        <w:rPr>
          <w:rFonts w:ascii="Arial" w:hAnsi="Arial" w:cs="Arial"/>
          <w:sz w:val="20"/>
          <w:szCs w:val="20"/>
        </w:rPr>
        <w:t>. The formula for calculating the annual attained AER value for oil tankers engaged in STS voyages is:</w:t>
      </w:r>
    </w:p>
    <w:p w:rsidR="005320CB" w:rsidRPr="00705224" w:rsidRDefault="005320CB" w:rsidP="000A07D6">
      <w:pPr>
        <w:spacing w:line="240" w:lineRule="auto"/>
        <w:jc w:val="both"/>
        <w:rPr>
          <w:rFonts w:ascii="Arial" w:hAnsi="Arial" w:cs="Arial"/>
          <w:sz w:val="20"/>
          <w:szCs w:val="20"/>
        </w:rPr>
      </w:pPr>
    </w:p>
    <w:p w:rsidR="005320CB" w:rsidRPr="00143A51" w:rsidRDefault="005320CB" w:rsidP="000A07D6">
      <w:pPr>
        <w:spacing w:line="240" w:lineRule="auto"/>
        <w:rPr>
          <w:rFonts w:ascii="Tahoma" w:hAnsi="Tahoma" w:cs="Tahoma"/>
          <w:sz w:val="24"/>
          <w:szCs w:val="24"/>
        </w:rPr>
      </w:pPr>
      <w:bookmarkStart w:id="9" w:name="_Hlk106963476"/>
      <m:oMath>
        <m:r>
          <w:rPr>
            <w:rFonts w:ascii="Cambria Math" w:hAnsi="Cambria Math" w:cs="Tahoma"/>
            <w:sz w:val="20"/>
            <w:szCs w:val="20"/>
          </w:rPr>
          <m:t xml:space="preserve">attained </m:t>
        </m:r>
      </m:oMath>
      <w:r w:rsidRPr="00307A6F">
        <w:rPr>
          <w:rFonts w:ascii="Tahoma" w:eastAsiaTheme="minorEastAsia" w:hAnsi="Tahoma" w:cs="Tahoma"/>
          <w:sz w:val="20"/>
          <w:szCs w:val="20"/>
        </w:rPr>
        <w:t>AER</w:t>
      </w:r>
      <m:oMath>
        <m:r>
          <w:rPr>
            <w:rFonts w:ascii="Cambria Math" w:hAnsi="Cambria Math" w:cs="Tahoma"/>
            <w:sz w:val="24"/>
            <w:szCs w:val="24"/>
          </w:rPr>
          <m:t xml:space="preserve">= </m:t>
        </m:r>
        <m:f>
          <m:fPr>
            <m:ctrlPr>
              <w:rPr>
                <w:rFonts w:ascii="Cambria Math" w:eastAsiaTheme="minorHAnsi" w:hAnsi="Cambria Math" w:cs="Tahoma"/>
                <w:i/>
                <w:sz w:val="24"/>
                <w:szCs w:val="24"/>
                <w:lang w:eastAsia="en-GB"/>
              </w:rPr>
            </m:ctrlPr>
          </m:fPr>
          <m:num>
            <m:nary>
              <m:naryPr>
                <m:chr m:val="∑"/>
                <m:limLoc m:val="subSup"/>
                <m:supHide m:val="1"/>
                <m:ctrlPr>
                  <w:rPr>
                    <w:rFonts w:ascii="Cambria Math" w:eastAsiaTheme="minorHAnsi" w:hAnsi="Cambria Math" w:cs="Tahoma"/>
                    <w:i/>
                    <w:sz w:val="24"/>
                    <w:szCs w:val="24"/>
                    <w:lang w:eastAsia="en-GB"/>
                  </w:rPr>
                </m:ctrlPr>
              </m:naryPr>
              <m:sub>
                <m:r>
                  <w:rPr>
                    <w:rFonts w:ascii="Cambria Math" w:hAnsi="Cambria Math" w:cs="Tahoma"/>
                    <w:sz w:val="24"/>
                    <w:szCs w:val="24"/>
                  </w:rPr>
                  <m:t>i</m:t>
                </m:r>
              </m:sub>
              <m:sup/>
              <m:e>
                <m:sSub>
                  <m:sSubPr>
                    <m:ctrlPr>
                      <w:rPr>
                        <w:rFonts w:ascii="Cambria Math" w:eastAsiaTheme="minorHAnsi" w:hAnsi="Cambria Math" w:cs="Tahoma"/>
                        <w:i/>
                        <w:sz w:val="24"/>
                        <w:szCs w:val="24"/>
                        <w:lang w:eastAsia="en-GB"/>
                      </w:rPr>
                    </m:ctrlPr>
                  </m:sSubPr>
                  <m:e>
                    <m:r>
                      <w:rPr>
                        <w:rFonts w:ascii="Cambria Math" w:hAnsi="Cambria Math" w:cs="Tahoma"/>
                        <w:sz w:val="24"/>
                        <w:szCs w:val="24"/>
                      </w:rPr>
                      <m:t>C</m:t>
                    </m:r>
                  </m:e>
                  <m:sub>
                    <m:r>
                      <w:rPr>
                        <w:rFonts w:ascii="Cambria Math" w:hAnsi="Cambria Math" w:cs="Tahoma"/>
                        <w:sz w:val="24"/>
                        <w:szCs w:val="24"/>
                      </w:rPr>
                      <m:t xml:space="preserve">Fj  </m:t>
                    </m:r>
                  </m:sub>
                </m:sSub>
                <m:r>
                  <w:rPr>
                    <w:rFonts w:ascii="Cambria Math" w:hAnsi="Cambria Math" w:cs="Tahoma"/>
                    <w:sz w:val="24"/>
                    <w:szCs w:val="24"/>
                  </w:rPr>
                  <m:t xml:space="preserve">x </m:t>
                </m:r>
                <m:d>
                  <m:dPr>
                    <m:begChr m:val="{"/>
                    <m:endChr m:val="}"/>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 xml:space="preserve">j </m:t>
                        </m:r>
                      </m:sub>
                    </m:sSub>
                    <m:r>
                      <w:rPr>
                        <w:rFonts w:ascii="Cambria Math" w:hAnsi="Cambria Math" w:cs="Tahoma"/>
                        <w:sz w:val="24"/>
                        <w:szCs w:val="24"/>
                      </w:rPr>
                      <m:t xml:space="preserve">- </m:t>
                    </m:r>
                    <m:d>
                      <m:dPr>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voyage,i</m:t>
                            </m:r>
                          </m:sub>
                        </m:sSub>
                        <m:r>
                          <w:rPr>
                            <w:rFonts w:ascii="Cambria Math" w:hAnsi="Cambria Math" w:cs="Tahoma"/>
                            <w:sz w:val="24"/>
                            <w:szCs w:val="24"/>
                          </w:rPr>
                          <m:t xml:space="preserve">+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TF</m:t>
                            </m:r>
                          </m:e>
                          <m:sub>
                            <m:r>
                              <w:rPr>
                                <w:rFonts w:ascii="Cambria Math" w:hAnsi="Cambria Math" w:cs="Tahoma"/>
                                <w:sz w:val="24"/>
                                <w:szCs w:val="24"/>
                              </w:rPr>
                              <m:t>j</m:t>
                            </m:r>
                          </m:sub>
                        </m:sSub>
                        <m:r>
                          <w:rPr>
                            <w:rFonts w:ascii="Cambria Math" w:hAnsi="Cambria Math" w:cs="Tahoma"/>
                            <w:sz w:val="24"/>
                            <w:szCs w:val="24"/>
                          </w:rPr>
                          <m:t xml:space="preserve">+ </m:t>
                        </m:r>
                        <m:d>
                          <m:dPr>
                            <m:ctrlPr>
                              <w:rPr>
                                <w:rFonts w:ascii="Cambria Math" w:eastAsiaTheme="minorHAnsi" w:hAnsi="Cambria Math" w:cs="Tahoma"/>
                                <w:i/>
                                <w:sz w:val="24"/>
                                <w:szCs w:val="24"/>
                                <w:lang w:eastAsia="en-GB"/>
                              </w:rPr>
                            </m:ctrlPr>
                          </m:dPr>
                          <m:e>
                            <m:r>
                              <w:rPr>
                                <w:rFonts w:ascii="Cambria Math" w:hAnsi="Cambria Math" w:cs="Tahoma"/>
                                <w:sz w:val="24"/>
                                <w:szCs w:val="24"/>
                              </w:rPr>
                              <m:t xml:space="preserve">0.75-0.03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y</m:t>
                                </m:r>
                              </m:e>
                              <m:sub>
                                <m:r>
                                  <w:rPr>
                                    <w:rFonts w:ascii="Cambria Math" w:hAnsi="Cambria Math" w:cs="Tahoma"/>
                                    <w:sz w:val="24"/>
                                    <w:szCs w:val="24"/>
                                  </w:rPr>
                                  <m:t>i</m:t>
                                </m:r>
                              </m:sub>
                            </m:sSub>
                          </m:e>
                        </m:d>
                        <m:r>
                          <w:rPr>
                            <w:rFonts w:ascii="Cambria Math" w:hAnsi="Cambria Math" w:cs="Tahoma"/>
                            <w:sz w:val="24"/>
                            <w:szCs w:val="24"/>
                          </w:rPr>
                          <m:t xml:space="preserve"> x </m:t>
                        </m:r>
                        <m:d>
                          <m:dPr>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electrical,j</m:t>
                                </m:r>
                              </m:sub>
                            </m:sSub>
                            <m:r>
                              <w:rPr>
                                <w:rFonts w:ascii="Cambria Math" w:hAnsi="Cambria Math" w:cs="Tahoma"/>
                                <w:sz w:val="24"/>
                                <w:szCs w:val="24"/>
                              </w:rPr>
                              <m:t xml:space="preserve">+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boiler,j</m:t>
                                </m:r>
                              </m:sub>
                            </m:sSub>
                            <m:r>
                              <w:rPr>
                                <w:rFonts w:ascii="Cambria Math" w:hAnsi="Cambria Math" w:cs="Tahoma"/>
                                <w:sz w:val="24"/>
                                <w:szCs w:val="24"/>
                              </w:rPr>
                              <m:t>+</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FC</m:t>
                                </m:r>
                              </m:e>
                              <m:sub>
                                <m:r>
                                  <w:rPr>
                                    <w:rFonts w:ascii="Cambria Math" w:hAnsi="Cambria Math" w:cs="Tahoma"/>
                                    <w:sz w:val="24"/>
                                    <w:szCs w:val="24"/>
                                  </w:rPr>
                                  <m:t>others,j</m:t>
                                </m:r>
                              </m:sub>
                            </m:sSub>
                          </m:e>
                        </m:d>
                      </m:e>
                    </m:d>
                  </m:e>
                </m:d>
              </m:e>
            </m:nary>
          </m:num>
          <m:den>
            <m:sSub>
              <m:sSubPr>
                <m:ctrlPr>
                  <w:rPr>
                    <w:rFonts w:ascii="Cambria Math" w:eastAsiaTheme="minorHAnsi" w:hAnsi="Cambria Math" w:cs="Tahoma"/>
                    <w:i/>
                    <w:sz w:val="24"/>
                    <w:szCs w:val="24"/>
                    <w:lang w:eastAsia="en-GB"/>
                  </w:rPr>
                </m:ctrlPr>
              </m:sSubPr>
              <m:e>
                <m:r>
                  <w:rPr>
                    <w:rFonts w:ascii="Cambria Math" w:hAnsi="Cambria Math" w:cs="Tahoma"/>
                    <w:sz w:val="24"/>
                    <w:szCs w:val="24"/>
                  </w:rPr>
                  <m:t>f</m:t>
                </m:r>
              </m:e>
              <m:sub>
                <m:r>
                  <w:rPr>
                    <w:rFonts w:ascii="Cambria Math" w:hAnsi="Cambria Math" w:cs="Tahoma"/>
                    <w:sz w:val="24"/>
                    <w:szCs w:val="24"/>
                  </w:rPr>
                  <m:t>i</m:t>
                </m:r>
              </m:sub>
            </m:sSub>
            <m:r>
              <w:rPr>
                <w:rFonts w:ascii="Cambria Math" w:hAnsi="Cambria Math" w:cs="Tahoma"/>
                <w:sz w:val="24"/>
                <w:szCs w:val="24"/>
              </w:rPr>
              <m:t xml:space="preserve"> x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f</m:t>
                </m:r>
              </m:e>
              <m:sub>
                <m:r>
                  <w:rPr>
                    <w:rFonts w:ascii="Cambria Math" w:hAnsi="Cambria Math" w:cs="Tahoma"/>
                    <w:sz w:val="24"/>
                    <w:szCs w:val="24"/>
                  </w:rPr>
                  <m:t>m</m:t>
                </m:r>
              </m:sub>
            </m:sSub>
            <m:r>
              <w:rPr>
                <w:rFonts w:ascii="Cambria Math" w:hAnsi="Cambria Math" w:cs="Tahoma"/>
                <w:sz w:val="24"/>
                <w:szCs w:val="24"/>
              </w:rPr>
              <m:t xml:space="preserve"> x DWT x </m:t>
            </m:r>
            <m:d>
              <m:dPr>
                <m:ctrlPr>
                  <w:rPr>
                    <w:rFonts w:ascii="Cambria Math" w:eastAsiaTheme="minorHAnsi" w:hAnsi="Cambria Math" w:cs="Tahoma"/>
                    <w:i/>
                    <w:sz w:val="24"/>
                    <w:szCs w:val="24"/>
                    <w:lang w:eastAsia="en-GB"/>
                  </w:rPr>
                </m:ctrlPr>
              </m:dPr>
              <m:e>
                <m:sSub>
                  <m:sSubPr>
                    <m:ctrlPr>
                      <w:rPr>
                        <w:rFonts w:ascii="Cambria Math" w:eastAsiaTheme="minorHAnsi" w:hAnsi="Cambria Math" w:cs="Tahoma"/>
                        <w:i/>
                        <w:sz w:val="24"/>
                        <w:szCs w:val="24"/>
                        <w:lang w:eastAsia="en-GB"/>
                      </w:rPr>
                    </m:ctrlPr>
                  </m:sSubPr>
                  <m:e>
                    <m:r>
                      <w:rPr>
                        <w:rFonts w:ascii="Cambria Math" w:hAnsi="Cambria Math" w:cs="Tahoma"/>
                        <w:sz w:val="24"/>
                        <w:szCs w:val="24"/>
                      </w:rPr>
                      <m:t>D</m:t>
                    </m:r>
                  </m:e>
                  <m:sub>
                    <m:r>
                      <w:rPr>
                        <w:rFonts w:ascii="Cambria Math" w:hAnsi="Cambria Math" w:cs="Tahoma"/>
                        <w:sz w:val="24"/>
                        <w:szCs w:val="24"/>
                      </w:rPr>
                      <m:t>t</m:t>
                    </m:r>
                  </m:sub>
                </m:sSub>
                <m:r>
                  <w:rPr>
                    <w:rFonts w:ascii="Cambria Math" w:hAnsi="Cambria Math" w:cs="Tahoma"/>
                    <w:sz w:val="24"/>
                    <w:szCs w:val="24"/>
                  </w:rPr>
                  <m:t xml:space="preserve">- </m:t>
                </m:r>
                <m:sSub>
                  <m:sSubPr>
                    <m:ctrlPr>
                      <w:rPr>
                        <w:rFonts w:ascii="Cambria Math" w:eastAsiaTheme="minorHAnsi" w:hAnsi="Cambria Math" w:cs="Tahoma"/>
                        <w:i/>
                        <w:sz w:val="24"/>
                        <w:szCs w:val="24"/>
                        <w:lang w:eastAsia="en-GB"/>
                      </w:rPr>
                    </m:ctrlPr>
                  </m:sSubPr>
                  <m:e>
                    <m:r>
                      <w:rPr>
                        <w:rFonts w:ascii="Cambria Math" w:hAnsi="Cambria Math" w:cs="Tahoma"/>
                        <w:sz w:val="24"/>
                        <w:szCs w:val="24"/>
                      </w:rPr>
                      <m:t>D</m:t>
                    </m:r>
                  </m:e>
                  <m:sub>
                    <m:r>
                      <w:rPr>
                        <w:rFonts w:ascii="Cambria Math" w:hAnsi="Cambria Math" w:cs="Tahoma"/>
                        <w:sz w:val="24"/>
                        <w:szCs w:val="24"/>
                      </w:rPr>
                      <m:t>x</m:t>
                    </m:r>
                  </m:sub>
                </m:sSub>
              </m:e>
            </m:d>
          </m:den>
        </m:f>
      </m:oMath>
    </w:p>
    <w:bookmarkEnd w:id="9"/>
    <w:p w:rsidR="005320CB" w:rsidRDefault="005320CB" w:rsidP="000A07D6">
      <w:pPr>
        <w:spacing w:line="240" w:lineRule="auto"/>
        <w:rPr>
          <w:rFonts w:ascii="Arial" w:hAnsi="Arial" w:cs="Arial"/>
          <w:sz w:val="20"/>
          <w:szCs w:val="20"/>
        </w:rPr>
      </w:pPr>
    </w:p>
    <w:p w:rsidR="005320CB" w:rsidRPr="00513B24" w:rsidRDefault="005320CB" w:rsidP="000A07D6">
      <w:pPr>
        <w:spacing w:line="240" w:lineRule="auto"/>
        <w:jc w:val="both"/>
        <w:rPr>
          <w:rFonts w:ascii="Arial" w:hAnsi="Arial" w:cs="Arial"/>
          <w:sz w:val="20"/>
          <w:szCs w:val="20"/>
        </w:rPr>
      </w:pPr>
      <w:r w:rsidRPr="00513B24">
        <w:rPr>
          <w:rFonts w:ascii="Arial" w:hAnsi="Arial" w:cs="Arial"/>
          <w:sz w:val="20"/>
          <w:szCs w:val="20"/>
        </w:rPr>
        <w:t xml:space="preserve">If </w:t>
      </w:r>
      <w:r w:rsidRPr="00513B24">
        <w:rPr>
          <w:rFonts w:ascii="Cambria Math" w:hAnsi="Cambria Math" w:cs="Cambria Math"/>
        </w:rPr>
        <w:t>𝑇𝐹</w:t>
      </w:r>
      <w:r w:rsidRPr="00513B24">
        <w:rPr>
          <w:rFonts w:ascii="Cambria Math" w:hAnsi="Cambria Math" w:cs="Cambria Math"/>
          <w:vertAlign w:val="subscript"/>
        </w:rPr>
        <w:t>𝑗</w:t>
      </w:r>
      <w:r w:rsidRPr="00513B24">
        <w:rPr>
          <w:rFonts w:ascii="Arial" w:hAnsi="Arial" w:cs="Arial"/>
        </w:rPr>
        <w:t xml:space="preserve"> &gt; 0</w:t>
      </w:r>
      <w:r w:rsidRPr="00513B24">
        <w:rPr>
          <w:rFonts w:ascii="Arial" w:hAnsi="Arial" w:cs="Arial"/>
          <w:sz w:val="20"/>
          <w:szCs w:val="20"/>
        </w:rPr>
        <w:t xml:space="preserve"> </w:t>
      </w:r>
      <w:r>
        <w:rPr>
          <w:rFonts w:ascii="Arial" w:hAnsi="Arial" w:cs="Arial"/>
          <w:sz w:val="20"/>
          <w:szCs w:val="20"/>
        </w:rPr>
        <w:t xml:space="preserve">(meaning for STS voyages), </w:t>
      </w:r>
      <w:proofErr w:type="gramStart"/>
      <w:r w:rsidRPr="00513B24">
        <w:rPr>
          <w:rFonts w:ascii="Cambria Math" w:hAnsi="Cambria Math" w:cs="Cambria Math"/>
        </w:rPr>
        <w:t>𝐹𝐶</w:t>
      </w:r>
      <w:r w:rsidRPr="00513B24">
        <w:rPr>
          <w:rFonts w:ascii="Cambria Math" w:hAnsi="Cambria Math" w:cs="Cambria Math"/>
          <w:vertAlign w:val="subscript"/>
        </w:rPr>
        <w:t>𝑒𝑙𝑒𝑐𝑡𝑟𝑖𝑐𝑎𝑙</w:t>
      </w:r>
      <w:r w:rsidRPr="00513B24">
        <w:rPr>
          <w:rFonts w:ascii="Arial" w:hAnsi="Arial" w:cs="Arial"/>
          <w:vertAlign w:val="subscript"/>
        </w:rPr>
        <w:t>,</w:t>
      </w:r>
      <w:r w:rsidRPr="00513B24">
        <w:rPr>
          <w:rFonts w:ascii="Cambria Math" w:hAnsi="Cambria Math" w:cs="Cambria Math"/>
          <w:vertAlign w:val="subscript"/>
        </w:rPr>
        <w:t>𝑗</w:t>
      </w:r>
      <w:proofErr w:type="gramEnd"/>
      <w:r w:rsidRPr="00513B24">
        <w:rPr>
          <w:rFonts w:ascii="Arial" w:hAnsi="Arial" w:cs="Arial"/>
        </w:rPr>
        <w:t xml:space="preserve"> = </w:t>
      </w:r>
      <w:r w:rsidRPr="00513B24">
        <w:rPr>
          <w:rFonts w:ascii="Cambria Math" w:hAnsi="Cambria Math" w:cs="Cambria Math"/>
        </w:rPr>
        <w:t>𝐹𝐶</w:t>
      </w:r>
      <w:r w:rsidRPr="00513B24">
        <w:rPr>
          <w:rFonts w:ascii="Cambria Math" w:hAnsi="Cambria Math" w:cs="Cambria Math"/>
          <w:vertAlign w:val="subscript"/>
        </w:rPr>
        <w:t>𝑏𝑜𝑖𝑙𝑒𝑟</w:t>
      </w:r>
      <w:r w:rsidRPr="00513B24">
        <w:rPr>
          <w:rFonts w:ascii="Arial" w:hAnsi="Arial" w:cs="Arial"/>
          <w:vertAlign w:val="subscript"/>
        </w:rPr>
        <w:t>,</w:t>
      </w:r>
      <w:r w:rsidRPr="00513B24">
        <w:rPr>
          <w:rFonts w:ascii="Cambria Math" w:hAnsi="Cambria Math" w:cs="Cambria Math"/>
          <w:vertAlign w:val="subscript"/>
        </w:rPr>
        <w:t>𝑗</w:t>
      </w:r>
      <w:r w:rsidRPr="00513B24">
        <w:rPr>
          <w:rFonts w:ascii="Arial" w:hAnsi="Arial" w:cs="Arial"/>
        </w:rPr>
        <w:t xml:space="preserve"> = </w:t>
      </w:r>
      <w:r w:rsidRPr="00513B24">
        <w:rPr>
          <w:rFonts w:ascii="Cambria Math" w:hAnsi="Cambria Math" w:cs="Cambria Math"/>
        </w:rPr>
        <w:t>𝐹𝐶</w:t>
      </w:r>
      <w:r w:rsidRPr="00513B24">
        <w:rPr>
          <w:rFonts w:ascii="Cambria Math" w:hAnsi="Cambria Math" w:cs="Cambria Math"/>
          <w:vertAlign w:val="subscript"/>
        </w:rPr>
        <w:t>𝑜𝑡ℎ𝑒𝑟𝑠</w:t>
      </w:r>
      <w:r w:rsidRPr="00513B24">
        <w:rPr>
          <w:rFonts w:ascii="Arial" w:hAnsi="Arial" w:cs="Arial"/>
          <w:vertAlign w:val="subscript"/>
        </w:rPr>
        <w:t>,</w:t>
      </w:r>
      <w:r w:rsidRPr="00513B24">
        <w:rPr>
          <w:rFonts w:ascii="Cambria Math" w:hAnsi="Cambria Math" w:cs="Cambria Math"/>
          <w:vertAlign w:val="subscript"/>
        </w:rPr>
        <w:t>𝑗</w:t>
      </w:r>
      <w:r w:rsidRPr="00513B24">
        <w:rPr>
          <w:rFonts w:ascii="Arial" w:hAnsi="Arial" w:cs="Arial"/>
        </w:rPr>
        <w:t xml:space="preserve"> = 0</w:t>
      </w:r>
      <w:r w:rsidRPr="00513B24">
        <w:rPr>
          <w:rFonts w:ascii="Arial" w:hAnsi="Arial" w:cs="Arial"/>
          <w:sz w:val="20"/>
          <w:szCs w:val="20"/>
        </w:rPr>
        <w:t>.</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The correction for </w:t>
      </w:r>
      <m:oMath>
        <m:sSub>
          <m:sSubPr>
            <m:ctrlPr>
              <w:rPr>
                <w:rFonts w:ascii="Cambria Math" w:eastAsiaTheme="minorHAnsi" w:hAnsi="Cambria Math" w:cs="Tahoma"/>
                <w:i/>
                <w:lang w:eastAsia="en-GB"/>
              </w:rPr>
            </m:ctrlPr>
          </m:sSubPr>
          <m:e>
            <m:r>
              <w:rPr>
                <w:rFonts w:ascii="Cambria Math" w:hAnsi="Cambria Math" w:cs="Tahoma"/>
              </w:rPr>
              <m:t>FC</m:t>
            </m:r>
          </m:e>
          <m:sub>
            <m:r>
              <w:rPr>
                <w:rFonts w:ascii="Cambria Math" w:hAnsi="Cambria Math" w:cs="Tahoma"/>
              </w:rPr>
              <m:t>voyage,i</m:t>
            </m:r>
          </m:sub>
        </m:sSub>
      </m:oMath>
      <w:r>
        <w:rPr>
          <w:rFonts w:ascii="Arial" w:hAnsi="Arial" w:cs="Arial"/>
          <w:sz w:val="20"/>
          <w:szCs w:val="20"/>
        </w:rPr>
        <w:t xml:space="preserve"> and for ice class (</w:t>
      </w:r>
      <m:oMath>
        <m:sSub>
          <m:sSubPr>
            <m:ctrlPr>
              <w:rPr>
                <w:rFonts w:ascii="Cambria Math" w:eastAsiaTheme="minorHAnsi" w:hAnsi="Cambria Math" w:cs="Tahoma"/>
                <w:i/>
                <w:lang w:eastAsia="en-GB"/>
              </w:rPr>
            </m:ctrlPr>
          </m:sSubPr>
          <m:e>
            <m:r>
              <w:rPr>
                <w:rFonts w:ascii="Cambria Math" w:hAnsi="Cambria Math" w:cs="Tahoma"/>
              </w:rPr>
              <m:t>f</m:t>
            </m:r>
          </m:e>
          <m:sub>
            <m:r>
              <w:rPr>
                <w:rFonts w:ascii="Cambria Math" w:hAnsi="Cambria Math" w:cs="Tahoma"/>
              </w:rPr>
              <m:t>i</m:t>
            </m:r>
          </m:sub>
        </m:sSub>
        <m:r>
          <w:rPr>
            <w:rFonts w:ascii="Cambria Math" w:hAnsi="Cambria Math" w:cs="Tahoma"/>
          </w:rPr>
          <m:t xml:space="preserve">, </m:t>
        </m:r>
        <m:sSub>
          <m:sSubPr>
            <m:ctrlPr>
              <w:rPr>
                <w:rFonts w:ascii="Cambria Math" w:eastAsiaTheme="minorHAnsi" w:hAnsi="Cambria Math" w:cs="Tahoma"/>
                <w:i/>
                <w:lang w:eastAsia="en-GB"/>
              </w:rPr>
            </m:ctrlPr>
          </m:sSubPr>
          <m:e>
            <m:r>
              <w:rPr>
                <w:rFonts w:ascii="Cambria Math" w:hAnsi="Cambria Math" w:cs="Tahoma"/>
              </w:rPr>
              <m:t>f</m:t>
            </m:r>
          </m:e>
          <m:sub>
            <m:r>
              <w:rPr>
                <w:rFonts w:ascii="Cambria Math" w:hAnsi="Cambria Math" w:cs="Tahoma"/>
              </w:rPr>
              <m:t>m</m:t>
            </m:r>
          </m:sub>
        </m:sSub>
        <m:r>
          <w:rPr>
            <w:rFonts w:ascii="Cambria Math" w:eastAsiaTheme="minorHAnsi" w:hAnsi="Cambria Math" w:cs="Tahoma"/>
            <w:lang w:eastAsia="en-GB"/>
          </w:rPr>
          <m:t>)</m:t>
        </m:r>
      </m:oMath>
      <w:r>
        <w:rPr>
          <w:rFonts w:ascii="Arial" w:hAnsi="Arial" w:cs="Arial"/>
          <w:lang w:eastAsia="en-GB"/>
        </w:rPr>
        <w:t xml:space="preserve"> </w:t>
      </w:r>
      <w:r>
        <w:rPr>
          <w:rFonts w:ascii="Arial" w:hAnsi="Arial" w:cs="Arial"/>
          <w:sz w:val="20"/>
          <w:szCs w:val="20"/>
        </w:rPr>
        <w:t xml:space="preserve">apply to STS voyages, if appropriate. </w:t>
      </w:r>
    </w:p>
    <w:p w:rsidR="005320CB" w:rsidRPr="00307A6F" w:rsidRDefault="005320CB" w:rsidP="000A07D6">
      <w:pPr>
        <w:spacing w:line="240" w:lineRule="auto"/>
        <w:jc w:val="both"/>
        <w:rPr>
          <w:rFonts w:ascii="Arial" w:hAnsi="Arial" w:cs="Arial"/>
          <w:sz w:val="20"/>
          <w:szCs w:val="20"/>
        </w:rPr>
      </w:pPr>
    </w:p>
    <w:p w:rsidR="005320CB" w:rsidRPr="00E21BC3" w:rsidRDefault="005320CB" w:rsidP="000A07D6">
      <w:pPr>
        <w:spacing w:line="240" w:lineRule="auto"/>
        <w:jc w:val="both"/>
        <w:rPr>
          <w:rFonts w:ascii="Arial" w:hAnsi="Arial" w:cs="Arial"/>
          <w:b/>
          <w:bCs/>
          <w:sz w:val="20"/>
          <w:szCs w:val="20"/>
        </w:rPr>
      </w:pPr>
      <w:r w:rsidRPr="00E21BC3">
        <w:rPr>
          <w:rFonts w:ascii="Arial" w:hAnsi="Arial" w:cs="Arial"/>
          <w:b/>
          <w:bCs/>
          <w:sz w:val="20"/>
          <w:szCs w:val="20"/>
        </w:rPr>
        <w:t xml:space="preserve">CII Calculator for Oil Tankers engaged in </w:t>
      </w:r>
      <w:r>
        <w:rPr>
          <w:rFonts w:ascii="Arial" w:hAnsi="Arial" w:cs="Arial"/>
          <w:b/>
          <w:bCs/>
          <w:sz w:val="20"/>
          <w:szCs w:val="20"/>
        </w:rPr>
        <w:t>STS operations</w:t>
      </w:r>
    </w:p>
    <w:p w:rsidR="005320CB" w:rsidRPr="00705224"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Users of the calculator should be aware of the following required ship’s data:</w:t>
      </w:r>
    </w:p>
    <w:p w:rsidR="005320CB" w:rsidRDefault="005320CB" w:rsidP="000A07D6">
      <w:pPr>
        <w:spacing w:line="240" w:lineRule="auto"/>
        <w:jc w:val="both"/>
        <w:rPr>
          <w:rFonts w:ascii="Arial" w:hAnsi="Arial" w:cs="Arial"/>
          <w:sz w:val="20"/>
          <w:szCs w:val="20"/>
        </w:rPr>
      </w:pP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DWT (tons);</w:t>
      </w: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the ship’s block coefficient (</w:t>
      </w:r>
      <w:proofErr w:type="spellStart"/>
      <w:r w:rsidRPr="000A07D6">
        <w:rPr>
          <w:rFonts w:ascii="Arial" w:hAnsi="Arial" w:cs="Arial"/>
          <w:sz w:val="20"/>
          <w:szCs w:val="20"/>
        </w:rPr>
        <w:t>Cb</w:t>
      </w:r>
      <w:proofErr w:type="spellEnd"/>
      <w:r w:rsidRPr="000A07D6">
        <w:rPr>
          <w:rFonts w:ascii="Arial" w:hAnsi="Arial" w:cs="Arial"/>
          <w:sz w:val="20"/>
          <w:szCs w:val="20"/>
        </w:rPr>
        <w:t>) at the ship’s correct ice class, if appropriate;</w:t>
      </w: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total annual fuel consumption for each type of fuel used (in tons);</w:t>
      </w: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total annual fuel consumption during STS voyages for each type of fuel used (in tons);</w:t>
      </w: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fuel consumptions qualified for other various corrections for each type of fuel used (in tons);</w:t>
      </w: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the total distance (in nm);</w:t>
      </w: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aggregated distance for STS voyages;</w:t>
      </w:r>
    </w:p>
    <w:p w:rsidR="005320CB" w:rsidRPr="000A07D6" w:rsidRDefault="005320CB" w:rsidP="000A07D6">
      <w:pPr>
        <w:pStyle w:val="ListParagraph"/>
        <w:numPr>
          <w:ilvl w:val="0"/>
          <w:numId w:val="12"/>
        </w:numPr>
        <w:ind w:left="426"/>
        <w:rPr>
          <w:rFonts w:ascii="Arial" w:hAnsi="Arial" w:cs="Arial"/>
          <w:sz w:val="20"/>
          <w:szCs w:val="20"/>
        </w:rPr>
      </w:pPr>
      <w:r w:rsidRPr="000A07D6">
        <w:rPr>
          <w:rFonts w:ascii="Arial" w:hAnsi="Arial" w:cs="Arial"/>
          <w:sz w:val="20"/>
          <w:szCs w:val="20"/>
        </w:rPr>
        <w:t>aggregated distance for voyages through ice and voyages related to safety of navigation.</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Note that the calculator includes further guidance and explanation as well as values entered for the year 2023 as a measure to check the correctness of the formula. The user should fill in data in the blue cells only. Table 3 of the worksheet gives the CII rating.</w:t>
      </w:r>
    </w:p>
    <w:p w:rsidR="005320CB" w:rsidRDefault="005320CB" w:rsidP="000A07D6">
      <w:pPr>
        <w:spacing w:line="240" w:lineRule="auto"/>
        <w:jc w:val="both"/>
        <w:rPr>
          <w:rFonts w:ascii="Arial" w:hAnsi="Arial" w:cs="Arial"/>
          <w:sz w:val="20"/>
          <w:szCs w:val="20"/>
        </w:rPr>
      </w:pPr>
    </w:p>
    <w:bookmarkStart w:id="10" w:name="_MON_1734158167"/>
    <w:bookmarkEnd w:id="10"/>
    <w:p w:rsidR="005320CB" w:rsidRDefault="00A43F80" w:rsidP="005320CB">
      <w:pPr>
        <w:rPr>
          <w:rFonts w:ascii="Arial" w:hAnsi="Arial" w:cs="Arial"/>
          <w:sz w:val="20"/>
          <w:szCs w:val="20"/>
        </w:rPr>
      </w:pPr>
      <w:r>
        <w:object w:dxaOrig="1508" w:dyaOrig="983" w14:anchorId="7E63FF01">
          <v:shape id="_x0000_i1026" type="#_x0000_t75" style="width:75.75pt;height:48.75pt" o:ole="">
            <v:imagedata r:id="rId10" o:title=""/>
          </v:shape>
          <o:OLEObject Type="Embed" ProgID="Excel.Sheet.12" ShapeID="_x0000_i1026" DrawAspect="Icon" ObjectID="_1751884753" r:id="rId11"/>
        </w:object>
      </w:r>
    </w:p>
    <w:bookmarkEnd w:id="8"/>
    <w:p w:rsidR="005320CB" w:rsidRDefault="005320CB" w:rsidP="005320CB">
      <w:pPr>
        <w:rPr>
          <w:rFonts w:ascii="Arial" w:hAnsi="Arial" w:cs="Arial"/>
          <w:sz w:val="20"/>
          <w:szCs w:val="20"/>
        </w:rPr>
      </w:pPr>
      <w:r>
        <w:rPr>
          <w:rFonts w:ascii="Arial" w:hAnsi="Arial" w:cs="Arial"/>
          <w:sz w:val="20"/>
          <w:szCs w:val="20"/>
        </w:rPr>
        <w:br w:type="page"/>
      </w:r>
    </w:p>
    <w:p w:rsidR="005320CB" w:rsidRDefault="005320CB" w:rsidP="004D0DCD">
      <w:pPr>
        <w:tabs>
          <w:tab w:val="left" w:pos="5103"/>
        </w:tabs>
        <w:spacing w:line="240" w:lineRule="auto"/>
        <w:jc w:val="center"/>
        <w:rPr>
          <w:rFonts w:ascii="Arial" w:hAnsi="Arial" w:cs="Arial"/>
          <w:b/>
          <w:bCs/>
        </w:rPr>
      </w:pPr>
      <w:bookmarkStart w:id="11" w:name="_Hlk114733120"/>
      <w:r w:rsidRPr="00FD521F">
        <w:rPr>
          <w:rFonts w:ascii="Arial" w:hAnsi="Arial" w:cs="Arial"/>
          <w:b/>
          <w:bCs/>
        </w:rPr>
        <w:t xml:space="preserve">Calculation of </w:t>
      </w:r>
      <w:r>
        <w:rPr>
          <w:rFonts w:ascii="Arial" w:hAnsi="Arial" w:cs="Arial"/>
          <w:b/>
          <w:bCs/>
        </w:rPr>
        <w:t xml:space="preserve">the annual </w:t>
      </w:r>
      <w:r w:rsidRPr="00FD521F">
        <w:rPr>
          <w:rFonts w:ascii="Arial" w:hAnsi="Arial" w:cs="Arial"/>
          <w:b/>
          <w:bCs/>
        </w:rPr>
        <w:t xml:space="preserve">attained AER value </w:t>
      </w:r>
      <w:r>
        <w:rPr>
          <w:rFonts w:ascii="Arial" w:hAnsi="Arial" w:cs="Arial"/>
          <w:b/>
          <w:bCs/>
        </w:rPr>
        <w:t xml:space="preserve">and CII Rating </w:t>
      </w:r>
      <w:r w:rsidRPr="00FD521F">
        <w:rPr>
          <w:rFonts w:ascii="Arial" w:hAnsi="Arial" w:cs="Arial"/>
          <w:b/>
          <w:bCs/>
        </w:rPr>
        <w:t>for</w:t>
      </w:r>
    </w:p>
    <w:p w:rsidR="005320CB" w:rsidRPr="00FD521F" w:rsidRDefault="005320CB" w:rsidP="004D0DCD">
      <w:pPr>
        <w:spacing w:line="240" w:lineRule="auto"/>
        <w:jc w:val="center"/>
        <w:rPr>
          <w:rFonts w:ascii="Arial" w:hAnsi="Arial" w:cs="Arial"/>
          <w:b/>
          <w:bCs/>
        </w:rPr>
      </w:pPr>
      <w:r w:rsidRPr="00FD521F">
        <w:rPr>
          <w:rFonts w:ascii="Arial" w:hAnsi="Arial" w:cs="Arial"/>
          <w:b/>
          <w:bCs/>
        </w:rPr>
        <w:t>Shuttle Tankers with Dynamic Propulsion systems</w:t>
      </w:r>
    </w:p>
    <w:p w:rsidR="005320CB" w:rsidRDefault="005320CB" w:rsidP="000A07D6">
      <w:pPr>
        <w:spacing w:line="240" w:lineRule="auto"/>
        <w:jc w:val="both"/>
        <w:rPr>
          <w:rFonts w:ascii="Arial" w:hAnsi="Arial" w:cs="Arial"/>
          <w:sz w:val="20"/>
          <w:szCs w:val="20"/>
        </w:rPr>
      </w:pPr>
    </w:p>
    <w:p w:rsidR="005320CB" w:rsidRPr="00B47213" w:rsidRDefault="005320CB" w:rsidP="000A07D6">
      <w:pPr>
        <w:spacing w:line="240" w:lineRule="auto"/>
        <w:jc w:val="both"/>
        <w:rPr>
          <w:rFonts w:ascii="Arial" w:hAnsi="Arial" w:cs="Arial"/>
          <w:b/>
          <w:bCs/>
          <w:sz w:val="20"/>
          <w:szCs w:val="20"/>
        </w:rPr>
      </w:pPr>
      <w:r w:rsidRPr="00B47213">
        <w:rPr>
          <w:rFonts w:ascii="Arial" w:hAnsi="Arial" w:cs="Arial"/>
          <w:b/>
          <w:bCs/>
          <w:sz w:val="20"/>
          <w:szCs w:val="20"/>
        </w:rPr>
        <w:t>Preamble</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sidRPr="00705224">
        <w:rPr>
          <w:rFonts w:ascii="Arial" w:hAnsi="Arial" w:cs="Arial"/>
          <w:sz w:val="20"/>
          <w:szCs w:val="20"/>
        </w:rPr>
        <w:t xml:space="preserve">This </w:t>
      </w:r>
      <w:r>
        <w:rPr>
          <w:rFonts w:ascii="Arial" w:hAnsi="Arial" w:cs="Arial"/>
          <w:sz w:val="20"/>
          <w:szCs w:val="20"/>
        </w:rPr>
        <w:t>guide</w:t>
      </w:r>
      <w:r w:rsidRPr="00705224">
        <w:rPr>
          <w:rFonts w:ascii="Arial" w:hAnsi="Arial" w:cs="Arial"/>
          <w:sz w:val="20"/>
          <w:szCs w:val="20"/>
        </w:rPr>
        <w:t xml:space="preserve"> provides a formula for the calculation of the attained </w:t>
      </w:r>
      <w:r w:rsidRPr="008D6794">
        <w:rPr>
          <w:rFonts w:ascii="Arial" w:hAnsi="Arial" w:cs="Arial"/>
          <w:sz w:val="20"/>
          <w:szCs w:val="20"/>
        </w:rPr>
        <w:t>Carbon Intensity Indicator (CII) / Annual Efficiency Ratio (AER)</w:t>
      </w:r>
      <w:r w:rsidRPr="00705224">
        <w:rPr>
          <w:rFonts w:ascii="Arial" w:hAnsi="Arial" w:cs="Arial"/>
          <w:sz w:val="20"/>
          <w:szCs w:val="20"/>
        </w:rPr>
        <w:t xml:space="preserve"> value for </w:t>
      </w:r>
      <w:r>
        <w:rPr>
          <w:rFonts w:ascii="Arial" w:hAnsi="Arial" w:cs="Arial"/>
          <w:sz w:val="20"/>
          <w:szCs w:val="20"/>
        </w:rPr>
        <w:t xml:space="preserve">Shuttle Tankers with Dynamic Propulsion systems (DP Shuttle Tankers). It should be used in connection with the generic “CII calculator” developed by INTERTANKO for checking the attained annual CII/AER values of ships operated by Members and the corresponding CII rating. The “CII Calculator” for DP Shuttle Tankers (version 2.0) is included in this guidance. </w:t>
      </w:r>
    </w:p>
    <w:p w:rsidR="005320CB" w:rsidRDefault="005320CB" w:rsidP="000A07D6">
      <w:pPr>
        <w:spacing w:line="240" w:lineRule="auto"/>
        <w:jc w:val="both"/>
        <w:rPr>
          <w:rFonts w:ascii="Arial" w:hAnsi="Arial" w:cs="Arial"/>
          <w:sz w:val="20"/>
          <w:szCs w:val="20"/>
        </w:rPr>
      </w:pPr>
    </w:p>
    <w:p w:rsidR="005320CB" w:rsidRPr="005342B9" w:rsidRDefault="005320CB" w:rsidP="000A07D6">
      <w:pPr>
        <w:spacing w:line="240" w:lineRule="auto"/>
        <w:jc w:val="both"/>
        <w:rPr>
          <w:rFonts w:ascii="Arial" w:hAnsi="Arial" w:cs="Arial"/>
          <w:b/>
          <w:bCs/>
          <w:sz w:val="20"/>
          <w:szCs w:val="20"/>
        </w:rPr>
      </w:pPr>
      <w:r>
        <w:rPr>
          <w:rFonts w:ascii="Arial" w:hAnsi="Arial" w:cs="Arial"/>
          <w:b/>
          <w:bCs/>
          <w:sz w:val="20"/>
          <w:szCs w:val="20"/>
        </w:rPr>
        <w:t xml:space="preserve">Definition of a DP Shuttle Tanker </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The definition of a shuttle tanker to which this calculation applies is given in paragraph 2.9 of Resolution MEPC 355(78).</w:t>
      </w:r>
    </w:p>
    <w:p w:rsidR="005320CB" w:rsidRDefault="005320CB" w:rsidP="000A07D6">
      <w:pPr>
        <w:spacing w:line="240" w:lineRule="auto"/>
        <w:jc w:val="both"/>
        <w:rPr>
          <w:rFonts w:ascii="Arial" w:hAnsi="Arial" w:cs="Arial"/>
          <w:sz w:val="20"/>
          <w:szCs w:val="20"/>
        </w:rPr>
      </w:pPr>
    </w:p>
    <w:p w:rsidR="005320CB" w:rsidRPr="00003A14" w:rsidRDefault="005320CB" w:rsidP="000A07D6">
      <w:pPr>
        <w:pBdr>
          <w:top w:val="single" w:sz="4" w:space="1" w:color="auto"/>
          <w:left w:val="single" w:sz="4" w:space="4" w:color="auto"/>
          <w:bottom w:val="single" w:sz="4" w:space="1" w:color="auto"/>
          <w:right w:val="single" w:sz="4" w:space="9" w:color="auto"/>
        </w:pBdr>
        <w:spacing w:line="240" w:lineRule="auto"/>
        <w:ind w:right="98"/>
        <w:jc w:val="both"/>
        <w:rPr>
          <w:rFonts w:ascii="Arial" w:hAnsi="Arial" w:cs="Arial"/>
          <w:i/>
          <w:iCs/>
          <w:sz w:val="20"/>
          <w:szCs w:val="20"/>
        </w:rPr>
      </w:pPr>
      <w:r w:rsidRPr="00792F62">
        <w:rPr>
          <w:rFonts w:ascii="Arial" w:hAnsi="Arial" w:cs="Arial"/>
          <w:i/>
          <w:iCs/>
          <w:sz w:val="20"/>
          <w:szCs w:val="20"/>
        </w:rPr>
        <w:t>Paragraph 2.9</w:t>
      </w:r>
      <w:r w:rsidRPr="00003A14">
        <w:rPr>
          <w:rFonts w:ascii="Arial" w:hAnsi="Arial" w:cs="Arial"/>
          <w:i/>
          <w:iCs/>
          <w:sz w:val="20"/>
          <w:szCs w:val="20"/>
        </w:rPr>
        <w:t xml:space="preserve"> A Shuttle Tanker is a tanker which is equipped with Dynamic Positioning and specialized cargo handling equipment making them capable of loading crude oil at offshore installations.</w:t>
      </w:r>
    </w:p>
    <w:p w:rsidR="005320CB" w:rsidRDefault="005320CB" w:rsidP="000A07D6">
      <w:pPr>
        <w:spacing w:line="240" w:lineRule="auto"/>
        <w:jc w:val="both"/>
        <w:rPr>
          <w:rFonts w:ascii="Arial" w:hAnsi="Arial" w:cs="Arial"/>
          <w:sz w:val="20"/>
          <w:szCs w:val="20"/>
        </w:rPr>
      </w:pPr>
    </w:p>
    <w:p w:rsidR="005320CB" w:rsidRPr="005342B9" w:rsidRDefault="005320CB" w:rsidP="000A07D6">
      <w:pPr>
        <w:spacing w:line="240" w:lineRule="auto"/>
        <w:jc w:val="both"/>
        <w:rPr>
          <w:rFonts w:ascii="Arial" w:hAnsi="Arial" w:cs="Arial"/>
          <w:b/>
          <w:bCs/>
          <w:sz w:val="20"/>
          <w:szCs w:val="20"/>
        </w:rPr>
      </w:pPr>
      <w:r>
        <w:rPr>
          <w:rFonts w:ascii="Arial" w:hAnsi="Arial" w:cs="Arial"/>
          <w:b/>
          <w:bCs/>
          <w:sz w:val="20"/>
          <w:szCs w:val="20"/>
        </w:rPr>
        <w:t xml:space="preserve">Correction Factor applicable to </w:t>
      </w:r>
      <w:r w:rsidRPr="009C3530">
        <w:rPr>
          <w:rFonts w:ascii="Arial" w:hAnsi="Arial" w:cs="Arial"/>
          <w:b/>
          <w:bCs/>
          <w:sz w:val="20"/>
          <w:szCs w:val="20"/>
        </w:rPr>
        <w:t>Shuttle Tankers with Dynamic Position systems</w:t>
      </w:r>
    </w:p>
    <w:p w:rsidR="005320CB" w:rsidRDefault="005320CB" w:rsidP="000A07D6">
      <w:pPr>
        <w:spacing w:line="240" w:lineRule="auto"/>
        <w:jc w:val="both"/>
        <w:rPr>
          <w:rFonts w:ascii="Arial" w:hAnsi="Arial" w:cs="Arial"/>
          <w:sz w:val="20"/>
          <w:szCs w:val="20"/>
        </w:rPr>
      </w:pPr>
    </w:p>
    <w:p w:rsidR="005320CB" w:rsidRPr="00FC5772" w:rsidRDefault="005320CB" w:rsidP="000A07D6">
      <w:pPr>
        <w:spacing w:line="240" w:lineRule="auto"/>
        <w:jc w:val="center"/>
        <w:rPr>
          <w:rFonts w:ascii="Tahoma" w:hAnsi="Tahoma" w:cs="Tahoma"/>
          <w:sz w:val="24"/>
          <w:szCs w:val="24"/>
        </w:rPr>
      </w:pPr>
      <m:oMath>
        <m:r>
          <w:rPr>
            <w:rFonts w:ascii="Cambria Math" w:hAnsi="Cambria Math" w:cs="Tahoma"/>
            <w:sz w:val="20"/>
            <w:szCs w:val="20"/>
          </w:rPr>
          <m:t xml:space="preserve">attained </m:t>
        </m:r>
      </m:oMath>
      <w:r w:rsidRPr="00307A6F">
        <w:rPr>
          <w:rFonts w:ascii="Tahoma" w:eastAsiaTheme="minorEastAsia" w:hAnsi="Tahoma" w:cs="Tahoma"/>
          <w:sz w:val="20"/>
          <w:szCs w:val="20"/>
        </w:rPr>
        <w:t>AER</w:t>
      </w:r>
      <m:oMath>
        <m:r>
          <w:rPr>
            <w:rFonts w:ascii="Cambria Math" w:hAnsi="Cambria Math" w:cs="Tahoma"/>
            <w:sz w:val="32"/>
            <w:szCs w:val="32"/>
          </w:rPr>
          <m:t xml:space="preserve">= </m:t>
        </m:r>
        <m:f>
          <m:fPr>
            <m:ctrlPr>
              <w:rPr>
                <w:rFonts w:ascii="Cambria Math" w:eastAsiaTheme="minorHAnsi" w:hAnsi="Cambria Math" w:cs="Tahoma"/>
                <w:i/>
                <w:sz w:val="32"/>
                <w:szCs w:val="32"/>
                <w:lang w:eastAsia="en-GB"/>
              </w:rPr>
            </m:ctrlPr>
          </m:fPr>
          <m:num>
            <m:nary>
              <m:naryPr>
                <m:chr m:val="∑"/>
                <m:limLoc m:val="subSup"/>
                <m:supHide m:val="1"/>
                <m:ctrlPr>
                  <w:rPr>
                    <w:rFonts w:ascii="Cambria Math" w:eastAsiaTheme="minorHAnsi" w:hAnsi="Cambria Math" w:cs="Tahoma"/>
                    <w:i/>
                    <w:sz w:val="32"/>
                    <w:szCs w:val="32"/>
                    <w:lang w:eastAsia="en-GB"/>
                  </w:rPr>
                </m:ctrlPr>
              </m:naryPr>
              <m:sub>
                <m:r>
                  <w:rPr>
                    <w:rFonts w:ascii="Cambria Math" w:hAnsi="Cambria Math" w:cs="Tahoma"/>
                    <w:sz w:val="32"/>
                    <w:szCs w:val="32"/>
                  </w:rPr>
                  <m:t>i</m:t>
                </m:r>
              </m:sub>
              <m:sup/>
              <m:e>
                <m:sSub>
                  <m:sSubPr>
                    <m:ctrlPr>
                      <w:rPr>
                        <w:rFonts w:ascii="Cambria Math" w:eastAsiaTheme="minorHAnsi" w:hAnsi="Cambria Math" w:cs="Tahoma"/>
                        <w:i/>
                        <w:sz w:val="32"/>
                        <w:szCs w:val="32"/>
                        <w:lang w:eastAsia="en-GB"/>
                      </w:rPr>
                    </m:ctrlPr>
                  </m:sSubPr>
                  <m:e>
                    <m:r>
                      <w:rPr>
                        <w:rFonts w:ascii="Cambria Math" w:hAnsi="Cambria Math" w:cs="Tahoma"/>
                        <w:sz w:val="32"/>
                        <w:szCs w:val="32"/>
                      </w:rPr>
                      <m:t>C</m:t>
                    </m:r>
                  </m:e>
                  <m:sub>
                    <m:r>
                      <w:rPr>
                        <w:rFonts w:ascii="Cambria Math" w:hAnsi="Cambria Math" w:cs="Tahoma"/>
                        <w:sz w:val="32"/>
                        <w:szCs w:val="32"/>
                      </w:rPr>
                      <m:t xml:space="preserve">Fj  </m:t>
                    </m:r>
                  </m:sub>
                </m:sSub>
                <m:r>
                  <w:rPr>
                    <w:rFonts w:ascii="Cambria Math" w:hAnsi="Cambria Math" w:cs="Tahoma"/>
                    <w:sz w:val="32"/>
                    <w:szCs w:val="32"/>
                  </w:rPr>
                  <m:t xml:space="preserve">x </m:t>
                </m:r>
                <m:d>
                  <m:dPr>
                    <m:begChr m:val="{"/>
                    <m:endChr m:val="}"/>
                    <m:ctrlPr>
                      <w:rPr>
                        <w:rFonts w:ascii="Cambria Math" w:eastAsiaTheme="minorHAnsi" w:hAnsi="Cambria Math" w:cs="Tahoma"/>
                        <w:i/>
                        <w:sz w:val="32"/>
                        <w:szCs w:val="32"/>
                        <w:lang w:eastAsia="en-GB"/>
                      </w:rPr>
                    </m:ctrlPr>
                  </m:dPr>
                  <m:e>
                    <m:sSub>
                      <m:sSubPr>
                        <m:ctrlPr>
                          <w:rPr>
                            <w:rFonts w:ascii="Cambria Math" w:eastAsiaTheme="minorHAnsi" w:hAnsi="Cambria Math" w:cs="Tahoma"/>
                            <w:i/>
                            <w:sz w:val="32"/>
                            <w:szCs w:val="32"/>
                            <w:lang w:eastAsia="en-GB"/>
                          </w:rPr>
                        </m:ctrlPr>
                      </m:sSubPr>
                      <m:e>
                        <m:r>
                          <w:rPr>
                            <w:rFonts w:ascii="Cambria Math" w:hAnsi="Cambria Math" w:cs="Tahoma"/>
                            <w:sz w:val="32"/>
                            <w:szCs w:val="32"/>
                          </w:rPr>
                          <m:t>FC</m:t>
                        </m:r>
                      </m:e>
                      <m:sub>
                        <m:r>
                          <w:rPr>
                            <w:rFonts w:ascii="Cambria Math" w:hAnsi="Cambria Math" w:cs="Tahoma"/>
                            <w:sz w:val="32"/>
                            <w:szCs w:val="32"/>
                          </w:rPr>
                          <m:t xml:space="preserve">j </m:t>
                        </m:r>
                      </m:sub>
                    </m:sSub>
                    <m:r>
                      <w:rPr>
                        <w:rFonts w:ascii="Cambria Math" w:hAnsi="Cambria Math" w:cs="Tahoma"/>
                        <w:sz w:val="32"/>
                        <w:szCs w:val="32"/>
                      </w:rPr>
                      <m:t xml:space="preserve">- </m:t>
                    </m:r>
                    <m:d>
                      <m:dPr>
                        <m:ctrlPr>
                          <w:rPr>
                            <w:rFonts w:ascii="Cambria Math" w:eastAsiaTheme="minorHAnsi" w:hAnsi="Cambria Math" w:cs="Tahoma"/>
                            <w:i/>
                            <w:sz w:val="32"/>
                            <w:szCs w:val="32"/>
                            <w:lang w:eastAsia="en-GB"/>
                          </w:rPr>
                        </m:ctrlPr>
                      </m:dPr>
                      <m:e>
                        <m:sSub>
                          <m:sSubPr>
                            <m:ctrlPr>
                              <w:rPr>
                                <w:rFonts w:ascii="Cambria Math" w:eastAsiaTheme="minorHAnsi" w:hAnsi="Cambria Math" w:cs="Tahoma"/>
                                <w:i/>
                                <w:sz w:val="32"/>
                                <w:szCs w:val="32"/>
                                <w:lang w:eastAsia="en-GB"/>
                              </w:rPr>
                            </m:ctrlPr>
                          </m:sSubPr>
                          <m:e>
                            <m:r>
                              <w:rPr>
                                <w:rFonts w:ascii="Cambria Math" w:hAnsi="Cambria Math" w:cs="Tahoma"/>
                                <w:sz w:val="32"/>
                                <w:szCs w:val="32"/>
                              </w:rPr>
                              <m:t>FC</m:t>
                            </m:r>
                          </m:e>
                          <m:sub>
                            <m:r>
                              <w:rPr>
                                <w:rFonts w:ascii="Cambria Math" w:hAnsi="Cambria Math" w:cs="Tahoma"/>
                                <w:sz w:val="32"/>
                                <w:szCs w:val="32"/>
                              </w:rPr>
                              <m:t>voyage,i</m:t>
                            </m:r>
                          </m:sub>
                        </m:sSub>
                        <m:r>
                          <w:rPr>
                            <w:rFonts w:ascii="Cambria Math" w:hAnsi="Cambria Math" w:cs="Tahoma"/>
                            <w:sz w:val="32"/>
                            <w:szCs w:val="32"/>
                          </w:rPr>
                          <m:t xml:space="preserve">+ </m:t>
                        </m:r>
                        <m:sSub>
                          <m:sSubPr>
                            <m:ctrlPr>
                              <w:rPr>
                                <w:rFonts w:ascii="Cambria Math" w:eastAsiaTheme="minorHAnsi" w:hAnsi="Cambria Math" w:cs="Tahoma"/>
                                <w:i/>
                                <w:sz w:val="32"/>
                                <w:szCs w:val="32"/>
                                <w:lang w:eastAsia="en-GB"/>
                              </w:rPr>
                            </m:ctrlPr>
                          </m:sSubPr>
                          <m:e>
                            <m:r>
                              <w:rPr>
                                <w:rFonts w:ascii="Cambria Math" w:hAnsi="Cambria Math" w:cs="Tahoma"/>
                                <w:sz w:val="32"/>
                                <w:szCs w:val="32"/>
                              </w:rPr>
                              <m:t>TF</m:t>
                            </m:r>
                          </m:e>
                          <m:sub>
                            <m:r>
                              <w:rPr>
                                <w:rFonts w:ascii="Cambria Math" w:hAnsi="Cambria Math" w:cs="Tahoma"/>
                                <w:sz w:val="32"/>
                                <w:szCs w:val="32"/>
                              </w:rPr>
                              <m:t>j</m:t>
                            </m:r>
                          </m:sub>
                        </m:sSub>
                        <m:r>
                          <w:rPr>
                            <w:rFonts w:ascii="Cambria Math" w:hAnsi="Cambria Math" w:cs="Tahoma"/>
                            <w:sz w:val="32"/>
                            <w:szCs w:val="32"/>
                          </w:rPr>
                          <m:t xml:space="preserve"> </m:t>
                        </m:r>
                      </m:e>
                    </m:d>
                  </m:e>
                </m:d>
              </m:e>
            </m:nary>
          </m:num>
          <m:den>
            <m:sSub>
              <m:sSubPr>
                <m:ctrlPr>
                  <w:rPr>
                    <w:rFonts w:ascii="Cambria Math" w:eastAsiaTheme="minorHAnsi" w:hAnsi="Cambria Math" w:cs="Tahoma"/>
                    <w:i/>
                    <w:sz w:val="32"/>
                    <w:szCs w:val="32"/>
                    <w:lang w:eastAsia="en-GB"/>
                  </w:rPr>
                </m:ctrlPr>
              </m:sSubPr>
              <m:e>
                <m:r>
                  <w:rPr>
                    <w:rFonts w:ascii="Cambria Math" w:hAnsi="Cambria Math" w:cs="Tahoma"/>
                    <w:sz w:val="32"/>
                    <w:szCs w:val="32"/>
                  </w:rPr>
                  <m:t>f</m:t>
                </m:r>
              </m:e>
              <m:sub>
                <m:r>
                  <w:rPr>
                    <w:rFonts w:ascii="Cambria Math" w:hAnsi="Cambria Math" w:cs="Tahoma"/>
                    <w:sz w:val="32"/>
                    <w:szCs w:val="32"/>
                  </w:rPr>
                  <m:t>i</m:t>
                </m:r>
              </m:sub>
            </m:sSub>
            <m:r>
              <w:rPr>
                <w:rFonts w:ascii="Cambria Math" w:hAnsi="Cambria Math" w:cs="Tahoma"/>
                <w:sz w:val="32"/>
                <w:szCs w:val="32"/>
              </w:rPr>
              <m:t xml:space="preserve"> x </m:t>
            </m:r>
            <m:sSub>
              <m:sSubPr>
                <m:ctrlPr>
                  <w:rPr>
                    <w:rFonts w:ascii="Cambria Math" w:eastAsiaTheme="minorHAnsi" w:hAnsi="Cambria Math" w:cs="Tahoma"/>
                    <w:i/>
                    <w:sz w:val="32"/>
                    <w:szCs w:val="32"/>
                    <w:lang w:eastAsia="en-GB"/>
                  </w:rPr>
                </m:ctrlPr>
              </m:sSubPr>
              <m:e>
                <m:r>
                  <w:rPr>
                    <w:rFonts w:ascii="Cambria Math" w:hAnsi="Cambria Math" w:cs="Tahoma"/>
                    <w:sz w:val="32"/>
                    <w:szCs w:val="32"/>
                  </w:rPr>
                  <m:t>f</m:t>
                </m:r>
              </m:e>
              <m:sub>
                <m:r>
                  <w:rPr>
                    <w:rFonts w:ascii="Cambria Math" w:hAnsi="Cambria Math" w:cs="Tahoma"/>
                    <w:sz w:val="32"/>
                    <w:szCs w:val="32"/>
                  </w:rPr>
                  <m:t>m</m:t>
                </m:r>
              </m:sub>
            </m:sSub>
            <m:r>
              <w:rPr>
                <w:rFonts w:ascii="Cambria Math" w:hAnsi="Cambria Math" w:cs="Tahoma"/>
                <w:sz w:val="32"/>
                <w:szCs w:val="32"/>
              </w:rPr>
              <m:t xml:space="preserve"> x DWT x </m:t>
            </m:r>
            <m:d>
              <m:dPr>
                <m:ctrlPr>
                  <w:rPr>
                    <w:rFonts w:ascii="Cambria Math" w:eastAsiaTheme="minorHAnsi" w:hAnsi="Cambria Math" w:cs="Tahoma"/>
                    <w:i/>
                    <w:sz w:val="32"/>
                    <w:szCs w:val="32"/>
                    <w:lang w:eastAsia="en-GB"/>
                  </w:rPr>
                </m:ctrlPr>
              </m:dPr>
              <m:e>
                <m:sSub>
                  <m:sSubPr>
                    <m:ctrlPr>
                      <w:rPr>
                        <w:rFonts w:ascii="Cambria Math" w:eastAsiaTheme="minorHAnsi" w:hAnsi="Cambria Math" w:cs="Tahoma"/>
                        <w:i/>
                        <w:sz w:val="32"/>
                        <w:szCs w:val="32"/>
                        <w:lang w:eastAsia="en-GB"/>
                      </w:rPr>
                    </m:ctrlPr>
                  </m:sSubPr>
                  <m:e>
                    <m:r>
                      <w:rPr>
                        <w:rFonts w:ascii="Cambria Math" w:hAnsi="Cambria Math" w:cs="Tahoma"/>
                        <w:sz w:val="32"/>
                        <w:szCs w:val="32"/>
                      </w:rPr>
                      <m:t>D</m:t>
                    </m:r>
                  </m:e>
                  <m:sub>
                    <m:r>
                      <w:rPr>
                        <w:rFonts w:ascii="Cambria Math" w:hAnsi="Cambria Math" w:cs="Tahoma"/>
                        <w:sz w:val="32"/>
                        <w:szCs w:val="32"/>
                      </w:rPr>
                      <m:t>t</m:t>
                    </m:r>
                  </m:sub>
                </m:sSub>
                <m:r>
                  <w:rPr>
                    <w:rFonts w:ascii="Cambria Math" w:hAnsi="Cambria Math" w:cs="Tahoma"/>
                    <w:sz w:val="32"/>
                    <w:szCs w:val="32"/>
                  </w:rPr>
                  <m:t xml:space="preserve">- </m:t>
                </m:r>
                <m:sSub>
                  <m:sSubPr>
                    <m:ctrlPr>
                      <w:rPr>
                        <w:rFonts w:ascii="Cambria Math" w:eastAsiaTheme="minorHAnsi" w:hAnsi="Cambria Math" w:cs="Tahoma"/>
                        <w:i/>
                        <w:sz w:val="32"/>
                        <w:szCs w:val="32"/>
                        <w:lang w:eastAsia="en-GB"/>
                      </w:rPr>
                    </m:ctrlPr>
                  </m:sSubPr>
                  <m:e>
                    <m:r>
                      <w:rPr>
                        <w:rFonts w:ascii="Cambria Math" w:hAnsi="Cambria Math" w:cs="Tahoma"/>
                        <w:sz w:val="32"/>
                        <w:szCs w:val="32"/>
                      </w:rPr>
                      <m:t>D</m:t>
                    </m:r>
                  </m:e>
                  <m:sub>
                    <m:r>
                      <w:rPr>
                        <w:rFonts w:ascii="Cambria Math" w:hAnsi="Cambria Math" w:cs="Tahoma"/>
                        <w:sz w:val="32"/>
                        <w:szCs w:val="32"/>
                      </w:rPr>
                      <m:t>x</m:t>
                    </m:r>
                  </m:sub>
                </m:sSub>
              </m:e>
            </m:d>
          </m:den>
        </m:f>
      </m:oMath>
    </w:p>
    <w:p w:rsidR="005320CB" w:rsidRDefault="005320CB" w:rsidP="000A07D6">
      <w:pPr>
        <w:spacing w:line="240" w:lineRule="auto"/>
        <w:rPr>
          <w:rFonts w:ascii="Arial" w:hAnsi="Arial" w:cs="Arial"/>
          <w:sz w:val="20"/>
          <w:szCs w:val="20"/>
        </w:rPr>
      </w:pPr>
    </w:p>
    <w:p w:rsidR="005320CB" w:rsidRDefault="005320CB" w:rsidP="000A07D6">
      <w:pPr>
        <w:spacing w:line="240" w:lineRule="auto"/>
        <w:jc w:val="both"/>
        <w:rPr>
          <w:rFonts w:ascii="Arial" w:hAnsi="Arial" w:cs="Arial"/>
          <w:sz w:val="20"/>
          <w:szCs w:val="20"/>
        </w:rPr>
      </w:pPr>
      <w:r w:rsidRPr="00BE11B7">
        <w:rPr>
          <w:rFonts w:ascii="Arial" w:hAnsi="Arial" w:cs="Arial"/>
        </w:rPr>
        <w:t xml:space="preserve">• </w:t>
      </w:r>
      <w:r w:rsidRPr="00BE11B7">
        <w:rPr>
          <w:rFonts w:ascii="Cambria Math" w:hAnsi="Cambria Math" w:cs="Cambria Math"/>
        </w:rPr>
        <w:t>𝑇𝐹</w:t>
      </w:r>
      <w:r w:rsidRPr="00BE11B7">
        <w:rPr>
          <w:rFonts w:ascii="Cambria Math" w:hAnsi="Cambria Math" w:cs="Cambria Math"/>
          <w:vertAlign w:val="subscript"/>
        </w:rPr>
        <w:t>𝑗</w:t>
      </w:r>
      <w:r w:rsidRPr="00BE11B7">
        <w:rPr>
          <w:rFonts w:ascii="Arial" w:hAnsi="Arial" w:cs="Arial"/>
        </w:rPr>
        <w:t xml:space="preserve"> = (1 − </w:t>
      </w:r>
      <w:r w:rsidRPr="00BE11B7">
        <w:rPr>
          <w:rFonts w:ascii="Cambria Math" w:hAnsi="Cambria Math" w:cs="Cambria Math"/>
        </w:rPr>
        <w:t>𝐴𝐹</w:t>
      </w:r>
      <w:r w:rsidRPr="00BE11B7">
        <w:rPr>
          <w:rFonts w:ascii="Cambria Math" w:hAnsi="Cambria Math" w:cs="Cambria Math"/>
          <w:vertAlign w:val="subscript"/>
        </w:rPr>
        <w:t>𝑇𝑎𝑛𝑘𝑒𝑟</w:t>
      </w:r>
      <w:r w:rsidRPr="00BE11B7">
        <w:rPr>
          <w:rFonts w:ascii="Arial" w:hAnsi="Arial" w:cs="Arial"/>
        </w:rPr>
        <w:t xml:space="preserve">) </w:t>
      </w:r>
      <w:r>
        <w:rPr>
          <w:rFonts w:ascii="Arial" w:hAnsi="Arial" w:cs="Arial"/>
        </w:rPr>
        <w:t>x</w:t>
      </w:r>
      <w:r w:rsidRPr="00BE11B7">
        <w:rPr>
          <w:rFonts w:ascii="Arial" w:hAnsi="Arial" w:cs="Arial"/>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𝑆</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w:t>
      </w:r>
      <w:r>
        <w:rPr>
          <w:rFonts w:ascii="Arial" w:hAnsi="Arial" w:cs="Arial"/>
          <w:sz w:val="20"/>
          <w:szCs w:val="20"/>
        </w:rPr>
        <w:t xml:space="preserve"> </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where</w:t>
      </w:r>
      <w:r w:rsidRPr="00307A6F">
        <w:rPr>
          <w:rFonts w:ascii="Arial" w:hAnsi="Arial" w:cs="Arial"/>
          <w:sz w:val="20"/>
          <w:szCs w:val="20"/>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𝑆</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w:t>
      </w:r>
      <w:r w:rsidRPr="00B641C5">
        <w:rPr>
          <w:rFonts w:ascii="Cambria Math" w:hAnsi="Cambria Math" w:cs="Cambria Math"/>
        </w:rPr>
        <w:t xml:space="preserve">= </w:t>
      </w:r>
      <w:r w:rsidRPr="00BE11B7">
        <w:rPr>
          <w:rFonts w:ascii="Cambria Math" w:hAnsi="Cambria Math" w:cs="Cambria Math"/>
        </w:rPr>
        <w:t>𝐹𝐶</w:t>
      </w:r>
      <w:r w:rsidRPr="00BE11B7">
        <w:rPr>
          <w:rFonts w:ascii="Cambria Math" w:hAnsi="Cambria Math" w:cs="Cambria Math"/>
          <w:vertAlign w:val="subscript"/>
        </w:rPr>
        <w:t>𝑗</w:t>
      </w:r>
      <w:r w:rsidRPr="00307A6F">
        <w:rPr>
          <w:rFonts w:ascii="Arial" w:hAnsi="Arial" w:cs="Arial"/>
          <w:sz w:val="20"/>
          <w:szCs w:val="20"/>
        </w:rPr>
        <w:t xml:space="preserve"> </w:t>
      </w:r>
      <w:r>
        <w:rPr>
          <w:rFonts w:ascii="Arial" w:hAnsi="Arial" w:cs="Arial"/>
          <w:sz w:val="20"/>
          <w:szCs w:val="20"/>
        </w:rPr>
        <w:t>as</w:t>
      </w:r>
      <w:r w:rsidRPr="00307A6F">
        <w:rPr>
          <w:rFonts w:ascii="Arial" w:hAnsi="Arial" w:cs="Arial"/>
          <w:sz w:val="20"/>
          <w:szCs w:val="20"/>
        </w:rPr>
        <w:t xml:space="preserve"> the total mass of consumed fuel </w:t>
      </w:r>
      <w:r>
        <w:rPr>
          <w:rFonts w:ascii="Arial" w:hAnsi="Arial" w:cs="Arial"/>
          <w:sz w:val="20"/>
          <w:szCs w:val="20"/>
        </w:rPr>
        <w:t xml:space="preserve">by shuttle tanker </w:t>
      </w:r>
      <w:r w:rsidRPr="00307A6F">
        <w:rPr>
          <w:rFonts w:ascii="Arial" w:hAnsi="Arial" w:cs="Arial"/>
          <w:sz w:val="20"/>
          <w:szCs w:val="20"/>
        </w:rPr>
        <w:t xml:space="preserve">of type </w:t>
      </w:r>
      <w:r w:rsidRPr="00307A6F">
        <w:rPr>
          <w:rFonts w:ascii="Cambria Math" w:hAnsi="Cambria Math" w:cs="Cambria Math"/>
          <w:sz w:val="20"/>
          <w:szCs w:val="20"/>
        </w:rPr>
        <w:t>𝑗</w:t>
      </w:r>
      <w:r w:rsidRPr="00307A6F">
        <w:rPr>
          <w:rFonts w:ascii="Arial" w:hAnsi="Arial" w:cs="Arial"/>
          <w:sz w:val="20"/>
          <w:szCs w:val="20"/>
        </w:rPr>
        <w:t xml:space="preserve"> in the calendar year, as reported under</w:t>
      </w:r>
      <w:r>
        <w:rPr>
          <w:rFonts w:ascii="Arial" w:hAnsi="Arial" w:cs="Arial"/>
          <w:sz w:val="20"/>
          <w:szCs w:val="20"/>
        </w:rPr>
        <w:t xml:space="preserve"> the</w:t>
      </w:r>
      <w:r w:rsidRPr="00307A6F">
        <w:rPr>
          <w:rFonts w:ascii="Arial" w:hAnsi="Arial" w:cs="Arial"/>
          <w:sz w:val="20"/>
          <w:szCs w:val="20"/>
        </w:rPr>
        <w:t xml:space="preserve"> </w:t>
      </w:r>
      <w:r w:rsidRPr="002D5409">
        <w:rPr>
          <w:rFonts w:ascii="Arial" w:hAnsi="Arial" w:cs="Arial"/>
          <w:sz w:val="20"/>
          <w:szCs w:val="20"/>
        </w:rPr>
        <w:t>International Maritime Organization</w:t>
      </w:r>
      <w:r>
        <w:rPr>
          <w:rFonts w:ascii="Arial" w:hAnsi="Arial" w:cs="Arial"/>
          <w:sz w:val="20"/>
          <w:szCs w:val="20"/>
        </w:rPr>
        <w:t xml:space="preserve">’s </w:t>
      </w:r>
      <w:r w:rsidRPr="002D5409">
        <w:rPr>
          <w:rFonts w:ascii="Arial" w:hAnsi="Arial" w:cs="Arial"/>
          <w:sz w:val="20"/>
          <w:szCs w:val="20"/>
        </w:rPr>
        <w:t>Data Collection System</w:t>
      </w:r>
      <w:r w:rsidRPr="00307A6F">
        <w:rPr>
          <w:rFonts w:ascii="Arial" w:hAnsi="Arial" w:cs="Arial"/>
          <w:sz w:val="20"/>
          <w:szCs w:val="20"/>
        </w:rPr>
        <w:t xml:space="preserve"> </w:t>
      </w:r>
      <w:r>
        <w:rPr>
          <w:rFonts w:ascii="Arial" w:hAnsi="Arial" w:cs="Arial"/>
          <w:sz w:val="20"/>
          <w:szCs w:val="20"/>
        </w:rPr>
        <w:t>(</w:t>
      </w:r>
      <w:r w:rsidRPr="00307A6F">
        <w:rPr>
          <w:rFonts w:ascii="Arial" w:hAnsi="Arial" w:cs="Arial"/>
          <w:sz w:val="20"/>
          <w:szCs w:val="20"/>
        </w:rPr>
        <w:t>DCS</w:t>
      </w:r>
      <w:r>
        <w:rPr>
          <w:rFonts w:ascii="Arial" w:hAnsi="Arial" w:cs="Arial"/>
          <w:sz w:val="20"/>
          <w:szCs w:val="20"/>
        </w:rPr>
        <w:t>)</w:t>
      </w:r>
      <w:r w:rsidRPr="00307A6F">
        <w:rPr>
          <w:rFonts w:ascii="Arial" w:hAnsi="Arial" w:cs="Arial"/>
          <w:sz w:val="20"/>
          <w:szCs w:val="20"/>
        </w:rPr>
        <w:t>;</w:t>
      </w:r>
    </w:p>
    <w:p w:rsidR="005320CB" w:rsidRPr="00307A6F" w:rsidRDefault="005320CB" w:rsidP="000A07D6">
      <w:pPr>
        <w:spacing w:line="240" w:lineRule="auto"/>
        <w:jc w:val="both"/>
        <w:rPr>
          <w:rFonts w:ascii="Arial" w:hAnsi="Arial" w:cs="Arial"/>
          <w:sz w:val="20"/>
          <w:szCs w:val="20"/>
        </w:rPr>
      </w:pPr>
    </w:p>
    <w:p w:rsidR="005320CB" w:rsidRPr="00307A6F" w:rsidRDefault="005320CB" w:rsidP="000A07D6">
      <w:pPr>
        <w:spacing w:line="240" w:lineRule="auto"/>
        <w:jc w:val="both"/>
        <w:rPr>
          <w:rFonts w:ascii="Arial" w:hAnsi="Arial" w:cs="Arial"/>
          <w:sz w:val="20"/>
          <w:szCs w:val="20"/>
        </w:rPr>
      </w:pPr>
      <w:r w:rsidRPr="00BE11B7">
        <w:rPr>
          <w:rFonts w:ascii="Arial" w:hAnsi="Arial" w:cs="Arial"/>
        </w:rPr>
        <w:t xml:space="preserve">• </w:t>
      </w:r>
      <w:r w:rsidRPr="00BE11B7">
        <w:rPr>
          <w:rFonts w:ascii="Cambria Math" w:hAnsi="Cambria Math" w:cs="Cambria Math"/>
        </w:rPr>
        <w:t>𝐴𝐹</w:t>
      </w:r>
      <w:r w:rsidRPr="00BE11B7">
        <w:rPr>
          <w:rFonts w:ascii="Cambria Math" w:hAnsi="Cambria Math" w:cs="Cambria Math"/>
          <w:vertAlign w:val="subscript"/>
        </w:rPr>
        <w:t>𝑇𝑎𝑛𝑘𝑒𝑟</w:t>
      </w:r>
      <w:r w:rsidRPr="00307A6F">
        <w:rPr>
          <w:rFonts w:ascii="Arial" w:hAnsi="Arial" w:cs="Arial"/>
          <w:sz w:val="20"/>
          <w:szCs w:val="20"/>
        </w:rPr>
        <w:t xml:space="preserve"> represents the correction factor to be applied to Shuttle </w:t>
      </w:r>
      <w:r>
        <w:rPr>
          <w:rFonts w:ascii="Arial" w:hAnsi="Arial" w:cs="Arial"/>
          <w:sz w:val="20"/>
          <w:szCs w:val="20"/>
        </w:rPr>
        <w:t>T</w:t>
      </w:r>
      <w:r w:rsidRPr="00307A6F">
        <w:rPr>
          <w:rFonts w:ascii="Arial" w:hAnsi="Arial" w:cs="Arial"/>
          <w:sz w:val="20"/>
          <w:szCs w:val="20"/>
        </w:rPr>
        <w:t xml:space="preserve">ankers according to </w:t>
      </w:r>
      <w:r w:rsidRPr="00F73154">
        <w:rPr>
          <w:rFonts w:ascii="Arial" w:hAnsi="Arial" w:cs="Arial"/>
          <w:sz w:val="20"/>
          <w:szCs w:val="20"/>
        </w:rPr>
        <w:t xml:space="preserve">paragraph 4.2 of </w:t>
      </w:r>
      <w:r>
        <w:rPr>
          <w:rFonts w:ascii="Arial" w:hAnsi="Arial" w:cs="Arial"/>
          <w:sz w:val="20"/>
          <w:szCs w:val="20"/>
        </w:rPr>
        <w:t>Resolution MEPC 355(78).</w:t>
      </w:r>
    </w:p>
    <w:p w:rsidR="005320CB" w:rsidRDefault="005320CB" w:rsidP="000A07D6">
      <w:pPr>
        <w:spacing w:line="240" w:lineRule="auto"/>
        <w:jc w:val="both"/>
        <w:rPr>
          <w:rFonts w:ascii="Arial" w:hAnsi="Arial" w:cs="Arial"/>
          <w:sz w:val="20"/>
          <w:szCs w:val="20"/>
        </w:rPr>
      </w:pPr>
    </w:p>
    <w:p w:rsidR="005320CB" w:rsidRPr="005B224D" w:rsidRDefault="005320CB" w:rsidP="000A07D6">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i/>
          <w:iCs/>
          <w:sz w:val="20"/>
          <w:szCs w:val="20"/>
        </w:rPr>
      </w:pPr>
      <w:r w:rsidRPr="00792F62">
        <w:rPr>
          <w:rFonts w:ascii="Arial" w:hAnsi="Arial" w:cs="Arial"/>
          <w:i/>
          <w:iCs/>
          <w:sz w:val="20"/>
          <w:szCs w:val="20"/>
        </w:rPr>
        <w:t>Paragraph 4.2</w:t>
      </w:r>
      <w:r w:rsidRPr="00AF0B11">
        <w:rPr>
          <w:rFonts w:ascii="Arial" w:hAnsi="Arial" w:cs="Arial"/>
          <w:i/>
          <w:iCs/>
          <w:sz w:val="20"/>
          <w:szCs w:val="20"/>
        </w:rPr>
        <w:t xml:space="preserve"> </w:t>
      </w:r>
      <w:r w:rsidRPr="005B224D">
        <w:rPr>
          <w:rFonts w:ascii="Arial" w:hAnsi="Arial" w:cs="Arial"/>
          <w:i/>
          <w:iCs/>
          <w:sz w:val="20"/>
          <w:szCs w:val="20"/>
        </w:rPr>
        <w:t xml:space="preserve">Shuttle tankers equipped with Dynamic Positioning as defined above in paragraph 2.9 may apply the correction factor </w:t>
      </w:r>
      <w:proofErr w:type="spellStart"/>
      <w:proofErr w:type="gramStart"/>
      <w:r w:rsidRPr="005B224D">
        <w:rPr>
          <w:rFonts w:ascii="Arial" w:hAnsi="Arial" w:cs="Arial"/>
          <w:i/>
          <w:iCs/>
          <w:sz w:val="20"/>
          <w:szCs w:val="20"/>
        </w:rPr>
        <w:t>AF</w:t>
      </w:r>
      <w:r w:rsidRPr="005B224D">
        <w:rPr>
          <w:rFonts w:ascii="Arial" w:hAnsi="Arial" w:cs="Arial"/>
          <w:i/>
          <w:iCs/>
          <w:sz w:val="20"/>
          <w:szCs w:val="20"/>
          <w:vertAlign w:val="subscript"/>
        </w:rPr>
        <w:t>Tanker,Shuttle</w:t>
      </w:r>
      <w:proofErr w:type="spellEnd"/>
      <w:proofErr w:type="gramEnd"/>
      <w:r w:rsidRPr="005B224D">
        <w:rPr>
          <w:rFonts w:ascii="Arial" w:hAnsi="Arial" w:cs="Arial"/>
          <w:i/>
          <w:iCs/>
          <w:sz w:val="20"/>
          <w:szCs w:val="20"/>
        </w:rPr>
        <w:t xml:space="preserve"> to total fuel consumption</w:t>
      </w:r>
      <w:r>
        <w:rPr>
          <w:rFonts w:ascii="Arial" w:hAnsi="Arial" w:cs="Arial"/>
          <w:i/>
          <w:iCs/>
          <w:sz w:val="20"/>
          <w:szCs w:val="20"/>
        </w:rPr>
        <w:t xml:space="preserve">. </w:t>
      </w:r>
      <w:r w:rsidRPr="005B224D">
        <w:rPr>
          <w:rFonts w:ascii="Arial" w:hAnsi="Arial" w:cs="Arial"/>
          <w:i/>
          <w:iCs/>
          <w:sz w:val="20"/>
          <w:szCs w:val="20"/>
        </w:rPr>
        <w:t>The correction is calculated as:</w:t>
      </w:r>
    </w:p>
    <w:p w:rsidR="005320CB" w:rsidRDefault="005320CB" w:rsidP="000A07D6">
      <w:pPr>
        <w:pBdr>
          <w:top w:val="single" w:sz="4" w:space="1" w:color="auto"/>
          <w:left w:val="single" w:sz="4" w:space="4" w:color="auto"/>
          <w:bottom w:val="single" w:sz="4" w:space="1" w:color="auto"/>
          <w:right w:val="single" w:sz="4" w:space="4" w:color="auto"/>
        </w:pBdr>
        <w:spacing w:line="240" w:lineRule="auto"/>
        <w:ind w:right="98"/>
        <w:jc w:val="center"/>
        <w:rPr>
          <w:rFonts w:ascii="Arial" w:hAnsi="Arial" w:cs="Arial"/>
          <w:sz w:val="20"/>
          <w:szCs w:val="20"/>
          <w:vertAlign w:val="superscript"/>
        </w:rPr>
      </w:pPr>
      <w:proofErr w:type="gramStart"/>
      <w:r w:rsidRPr="00DA7DA6">
        <w:rPr>
          <w:rFonts w:ascii="Cambria Math" w:hAnsi="Cambria Math" w:cs="Cambria Math"/>
        </w:rPr>
        <w:t>𝐴𝐹</w:t>
      </w:r>
      <w:r w:rsidRPr="00DA7DA6">
        <w:rPr>
          <w:rFonts w:ascii="Cambria Math" w:hAnsi="Cambria Math" w:cs="Cambria Math"/>
          <w:vertAlign w:val="subscript"/>
        </w:rPr>
        <w:t>𝑇𝑎𝑛𝑘𝑒𝑟</w:t>
      </w:r>
      <w:r w:rsidRPr="00DA7DA6">
        <w:rPr>
          <w:rFonts w:ascii="Arial" w:hAnsi="Arial" w:cs="Arial"/>
          <w:vertAlign w:val="subscript"/>
        </w:rPr>
        <w:t>,</w:t>
      </w:r>
      <w:r w:rsidRPr="00DA7DA6">
        <w:rPr>
          <w:rFonts w:ascii="Cambria Math" w:hAnsi="Cambria Math" w:cs="Cambria Math"/>
          <w:vertAlign w:val="subscript"/>
        </w:rPr>
        <w:t>𝑆ℎ𝑢𝑡𝑡𝑙𝑒</w:t>
      </w:r>
      <w:proofErr w:type="gramEnd"/>
      <w:r w:rsidRPr="00DA7DA6">
        <w:rPr>
          <w:rFonts w:ascii="Arial" w:hAnsi="Arial" w:cs="Arial"/>
          <w:sz w:val="20"/>
          <w:szCs w:val="20"/>
        </w:rPr>
        <w:t xml:space="preserve"> = 5.6805 </w:t>
      </w:r>
      <w:r w:rsidRPr="00DA7DA6">
        <w:rPr>
          <w:rFonts w:ascii="Cambria Math" w:hAnsi="Cambria Math" w:cs="Cambria Math"/>
          <w:sz w:val="20"/>
          <w:szCs w:val="20"/>
        </w:rPr>
        <w:t>𝑥</w:t>
      </w:r>
      <w:r w:rsidRPr="00DA7DA6">
        <w:rPr>
          <w:rFonts w:ascii="Arial" w:hAnsi="Arial" w:cs="Arial"/>
          <w:sz w:val="20"/>
          <w:szCs w:val="20"/>
        </w:rPr>
        <w:t xml:space="preserve"> </w:t>
      </w:r>
      <w:r w:rsidRPr="00DA7DA6">
        <w:rPr>
          <w:rFonts w:ascii="Cambria Math" w:hAnsi="Cambria Math" w:cs="Cambria Math"/>
        </w:rPr>
        <w:t>𝐷𝑊𝑇</w:t>
      </w:r>
      <w:r w:rsidRPr="00DA7DA6">
        <w:rPr>
          <w:rFonts w:ascii="Arial" w:hAnsi="Arial" w:cs="Arial"/>
          <w:sz w:val="20"/>
          <w:szCs w:val="20"/>
          <w:vertAlign w:val="superscript"/>
        </w:rPr>
        <w:t>−0.208</w:t>
      </w:r>
    </w:p>
    <w:p w:rsidR="005320CB" w:rsidRPr="000A07D6" w:rsidRDefault="005320CB" w:rsidP="000A07D6">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sz w:val="20"/>
          <w:szCs w:val="20"/>
        </w:rPr>
      </w:pPr>
    </w:p>
    <w:p w:rsidR="005320CB" w:rsidRPr="00F73154" w:rsidRDefault="005320CB" w:rsidP="000A07D6">
      <w:pPr>
        <w:pBdr>
          <w:top w:val="single" w:sz="4" w:space="1" w:color="auto"/>
          <w:left w:val="single" w:sz="4" w:space="4" w:color="auto"/>
          <w:bottom w:val="single" w:sz="4" w:space="1" w:color="auto"/>
          <w:right w:val="single" w:sz="4" w:space="4" w:color="auto"/>
        </w:pBdr>
        <w:spacing w:line="240" w:lineRule="auto"/>
        <w:ind w:right="98"/>
        <w:jc w:val="both"/>
        <w:rPr>
          <w:rFonts w:ascii="Arial" w:hAnsi="Arial" w:cs="Arial"/>
        </w:rPr>
      </w:pPr>
      <w:r w:rsidRPr="00F73154">
        <w:rPr>
          <w:rFonts w:ascii="Arial" w:hAnsi="Arial" w:cs="Arial"/>
          <w:i/>
          <w:iCs/>
          <w:sz w:val="20"/>
          <w:szCs w:val="20"/>
        </w:rPr>
        <w:t xml:space="preserve">Where </w:t>
      </w:r>
      <w:proofErr w:type="spellStart"/>
      <w:proofErr w:type="gramStart"/>
      <w:r w:rsidRPr="00F73154">
        <w:rPr>
          <w:rFonts w:ascii="Arial" w:hAnsi="Arial" w:cs="Arial"/>
          <w:i/>
          <w:iCs/>
          <w:sz w:val="20"/>
          <w:szCs w:val="20"/>
        </w:rPr>
        <w:t>AF</w:t>
      </w:r>
      <w:r w:rsidRPr="00F73154">
        <w:rPr>
          <w:rFonts w:ascii="Arial" w:hAnsi="Arial" w:cs="Arial"/>
          <w:i/>
          <w:iCs/>
          <w:sz w:val="20"/>
          <w:szCs w:val="20"/>
          <w:vertAlign w:val="subscript"/>
        </w:rPr>
        <w:t>Tanker,Shuttle</w:t>
      </w:r>
      <w:proofErr w:type="spellEnd"/>
      <w:proofErr w:type="gramEnd"/>
      <w:r w:rsidRPr="00F73154">
        <w:rPr>
          <w:rFonts w:ascii="Arial" w:hAnsi="Arial" w:cs="Arial"/>
          <w:i/>
          <w:iCs/>
          <w:sz w:val="20"/>
          <w:szCs w:val="20"/>
        </w:rPr>
        <w:t xml:space="preserve"> is applied, </w:t>
      </w:r>
      <w:proofErr w:type="spellStart"/>
      <w:r w:rsidRPr="00F73154">
        <w:rPr>
          <w:rFonts w:ascii="Arial" w:hAnsi="Arial" w:cs="Arial"/>
          <w:i/>
          <w:iCs/>
          <w:sz w:val="20"/>
          <w:szCs w:val="20"/>
        </w:rPr>
        <w:t>FC</w:t>
      </w:r>
      <w:r w:rsidRPr="00F73154">
        <w:rPr>
          <w:rFonts w:ascii="Arial" w:hAnsi="Arial" w:cs="Arial"/>
          <w:i/>
          <w:iCs/>
          <w:sz w:val="20"/>
          <w:szCs w:val="20"/>
          <w:vertAlign w:val="subscript"/>
        </w:rPr>
        <w:t>electrical</w:t>
      </w:r>
      <w:proofErr w:type="spellEnd"/>
      <w:r w:rsidRPr="00F73154">
        <w:rPr>
          <w:rFonts w:ascii="Arial" w:hAnsi="Arial" w:cs="Arial"/>
          <w:i/>
          <w:iCs/>
          <w:sz w:val="20"/>
          <w:szCs w:val="20"/>
        </w:rPr>
        <w:t xml:space="preserve">, </w:t>
      </w:r>
      <w:proofErr w:type="spellStart"/>
      <w:r w:rsidRPr="00F73154">
        <w:rPr>
          <w:rFonts w:ascii="Arial" w:hAnsi="Arial" w:cs="Arial"/>
          <w:i/>
          <w:iCs/>
          <w:sz w:val="20"/>
          <w:szCs w:val="20"/>
        </w:rPr>
        <w:t>FC</w:t>
      </w:r>
      <w:r w:rsidRPr="00F73154">
        <w:rPr>
          <w:rFonts w:ascii="Arial" w:hAnsi="Arial" w:cs="Arial"/>
          <w:i/>
          <w:iCs/>
          <w:sz w:val="20"/>
          <w:szCs w:val="20"/>
          <w:vertAlign w:val="subscript"/>
        </w:rPr>
        <w:t>boiler</w:t>
      </w:r>
      <w:proofErr w:type="spellEnd"/>
      <w:r w:rsidRPr="00F73154">
        <w:rPr>
          <w:rFonts w:ascii="Arial" w:hAnsi="Arial" w:cs="Arial"/>
          <w:i/>
          <w:iCs/>
          <w:sz w:val="20"/>
          <w:szCs w:val="20"/>
        </w:rPr>
        <w:t xml:space="preserve">, </w:t>
      </w:r>
      <w:proofErr w:type="spellStart"/>
      <w:r w:rsidRPr="00F73154">
        <w:rPr>
          <w:rFonts w:ascii="Arial" w:hAnsi="Arial" w:cs="Arial"/>
          <w:i/>
          <w:iCs/>
          <w:sz w:val="20"/>
          <w:szCs w:val="20"/>
        </w:rPr>
        <w:t>FC</w:t>
      </w:r>
      <w:r w:rsidRPr="00F73154">
        <w:rPr>
          <w:rFonts w:ascii="Arial" w:hAnsi="Arial" w:cs="Arial"/>
          <w:i/>
          <w:iCs/>
          <w:sz w:val="20"/>
          <w:szCs w:val="20"/>
          <w:vertAlign w:val="subscript"/>
        </w:rPr>
        <w:t>others</w:t>
      </w:r>
      <w:proofErr w:type="spellEnd"/>
      <w:r w:rsidRPr="00F73154">
        <w:rPr>
          <w:rFonts w:ascii="Arial" w:hAnsi="Arial" w:cs="Arial"/>
          <w:i/>
          <w:iCs/>
          <w:sz w:val="20"/>
          <w:szCs w:val="20"/>
        </w:rPr>
        <w:t xml:space="preserve"> and </w:t>
      </w:r>
      <w:proofErr w:type="spellStart"/>
      <w:r w:rsidRPr="00F73154">
        <w:rPr>
          <w:rFonts w:ascii="Arial" w:hAnsi="Arial" w:cs="Arial"/>
          <w:i/>
          <w:iCs/>
          <w:sz w:val="20"/>
          <w:szCs w:val="20"/>
        </w:rPr>
        <w:t>AF</w:t>
      </w:r>
      <w:r w:rsidRPr="00F73154">
        <w:rPr>
          <w:rFonts w:ascii="Arial" w:hAnsi="Arial" w:cs="Arial"/>
          <w:i/>
          <w:iCs/>
          <w:sz w:val="20"/>
          <w:szCs w:val="20"/>
          <w:vertAlign w:val="subscript"/>
        </w:rPr>
        <w:t>Tanker,STS</w:t>
      </w:r>
      <w:proofErr w:type="spellEnd"/>
      <w:r w:rsidRPr="00F73154">
        <w:rPr>
          <w:rFonts w:ascii="Arial" w:hAnsi="Arial" w:cs="Arial"/>
          <w:i/>
          <w:iCs/>
          <w:sz w:val="20"/>
          <w:szCs w:val="20"/>
        </w:rPr>
        <w:t xml:space="preserve"> should not be used. </w:t>
      </w:r>
    </w:p>
    <w:p w:rsidR="005320CB" w:rsidRDefault="005320CB" w:rsidP="000A07D6">
      <w:pPr>
        <w:spacing w:line="240" w:lineRule="auto"/>
        <w:jc w:val="both"/>
        <w:rPr>
          <w:rFonts w:ascii="Arial" w:hAnsi="Arial" w:cs="Arial"/>
          <w:sz w:val="20"/>
          <w:szCs w:val="20"/>
        </w:rPr>
      </w:pPr>
    </w:p>
    <w:p w:rsidR="005320CB" w:rsidRPr="00224908" w:rsidRDefault="005320CB" w:rsidP="000A07D6">
      <w:pPr>
        <w:spacing w:line="240" w:lineRule="auto"/>
        <w:jc w:val="both"/>
        <w:rPr>
          <w:rFonts w:ascii="Arial" w:hAnsi="Arial" w:cs="Arial"/>
          <w:sz w:val="20"/>
          <w:szCs w:val="20"/>
        </w:rPr>
      </w:pPr>
      <w:r>
        <w:rPr>
          <w:rFonts w:ascii="Arial" w:hAnsi="Arial" w:cs="Arial"/>
          <w:sz w:val="20"/>
          <w:szCs w:val="20"/>
        </w:rPr>
        <w:t>Based on the above, the simplified formula is</w:t>
      </w:r>
    </w:p>
    <w:p w:rsidR="005320CB" w:rsidRPr="00224908" w:rsidRDefault="005320CB" w:rsidP="000A07D6">
      <w:pPr>
        <w:spacing w:line="240" w:lineRule="auto"/>
        <w:jc w:val="both"/>
        <w:rPr>
          <w:rFonts w:ascii="Arial" w:hAnsi="Arial" w:cs="Arial"/>
          <w:sz w:val="20"/>
          <w:szCs w:val="20"/>
        </w:rPr>
      </w:pPr>
    </w:p>
    <w:p w:rsidR="005320CB" w:rsidRPr="00FC5772" w:rsidRDefault="005320CB" w:rsidP="000A07D6">
      <w:pPr>
        <w:spacing w:line="240" w:lineRule="auto"/>
        <w:jc w:val="center"/>
        <w:rPr>
          <w:rFonts w:ascii="Tahoma" w:hAnsi="Tahoma" w:cs="Tahoma"/>
          <w:sz w:val="24"/>
          <w:szCs w:val="24"/>
        </w:rPr>
      </w:pPr>
      <m:oMath>
        <m:r>
          <w:rPr>
            <w:rFonts w:ascii="Cambria Math" w:hAnsi="Cambria Math" w:cs="Tahoma"/>
            <w:sz w:val="20"/>
            <w:szCs w:val="20"/>
          </w:rPr>
          <m:t xml:space="preserve">attained </m:t>
        </m:r>
      </m:oMath>
      <w:r w:rsidRPr="00307A6F">
        <w:rPr>
          <w:rFonts w:ascii="Tahoma" w:eastAsiaTheme="minorEastAsia" w:hAnsi="Tahoma" w:cs="Tahoma"/>
          <w:sz w:val="20"/>
          <w:szCs w:val="20"/>
        </w:rPr>
        <w:t>AER</w:t>
      </w:r>
      <m:oMath>
        <m:r>
          <w:rPr>
            <w:rFonts w:ascii="Cambria Math" w:hAnsi="Cambria Math" w:cs="Tahoma"/>
            <w:sz w:val="28"/>
            <w:szCs w:val="28"/>
          </w:rPr>
          <m:t xml:space="preserve">= </m:t>
        </m:r>
        <m:f>
          <m:fPr>
            <m:ctrlPr>
              <w:rPr>
                <w:rFonts w:ascii="Cambria Math" w:eastAsiaTheme="minorHAnsi" w:hAnsi="Cambria Math" w:cs="Tahoma"/>
                <w:i/>
                <w:sz w:val="28"/>
                <w:szCs w:val="28"/>
                <w:lang w:eastAsia="en-GB"/>
              </w:rPr>
            </m:ctrlPr>
          </m:fPr>
          <m:num>
            <m:nary>
              <m:naryPr>
                <m:chr m:val="∑"/>
                <m:limLoc m:val="subSup"/>
                <m:supHide m:val="1"/>
                <m:ctrlPr>
                  <w:rPr>
                    <w:rFonts w:ascii="Cambria Math" w:eastAsiaTheme="minorHAnsi" w:hAnsi="Cambria Math" w:cs="Tahoma"/>
                    <w:i/>
                    <w:sz w:val="28"/>
                    <w:szCs w:val="28"/>
                    <w:lang w:eastAsia="en-GB"/>
                  </w:rPr>
                </m:ctrlPr>
              </m:naryPr>
              <m:sub>
                <m:r>
                  <w:rPr>
                    <w:rFonts w:ascii="Cambria Math" w:hAnsi="Cambria Math" w:cs="Tahoma"/>
                    <w:sz w:val="28"/>
                    <w:szCs w:val="28"/>
                  </w:rPr>
                  <m:t>i</m:t>
                </m:r>
              </m:sub>
              <m:sup/>
              <m:e>
                <m:sSub>
                  <m:sSubPr>
                    <m:ctrlPr>
                      <w:rPr>
                        <w:rFonts w:ascii="Cambria Math" w:eastAsiaTheme="minorHAnsi" w:hAnsi="Cambria Math" w:cs="Tahoma"/>
                        <w:i/>
                        <w:sz w:val="28"/>
                        <w:szCs w:val="28"/>
                        <w:lang w:eastAsia="en-GB"/>
                      </w:rPr>
                    </m:ctrlPr>
                  </m:sSubPr>
                  <m:e>
                    <m:r>
                      <w:rPr>
                        <w:rFonts w:ascii="Cambria Math" w:hAnsi="Cambria Math" w:cs="Tahoma"/>
                        <w:sz w:val="28"/>
                        <w:szCs w:val="28"/>
                      </w:rPr>
                      <m:t>C</m:t>
                    </m:r>
                  </m:e>
                  <m:sub>
                    <m:r>
                      <w:rPr>
                        <w:rFonts w:ascii="Cambria Math" w:hAnsi="Cambria Math" w:cs="Tahoma"/>
                        <w:sz w:val="28"/>
                        <w:szCs w:val="28"/>
                      </w:rPr>
                      <m:t xml:space="preserve">Fj  </m:t>
                    </m:r>
                  </m:sub>
                </m:sSub>
                <m:r>
                  <w:rPr>
                    <w:rFonts w:ascii="Cambria Math" w:hAnsi="Cambria Math" w:cs="Tahoma"/>
                    <w:sz w:val="28"/>
                    <w:szCs w:val="28"/>
                  </w:rPr>
                  <m:t xml:space="preserve">x </m:t>
                </m:r>
                <m:d>
                  <m:dPr>
                    <m:begChr m:val="{"/>
                    <m:endChr m:val="}"/>
                    <m:ctrlPr>
                      <w:rPr>
                        <w:rFonts w:ascii="Cambria Math" w:eastAsiaTheme="minorHAnsi" w:hAnsi="Cambria Math" w:cs="Tahoma"/>
                        <w:i/>
                        <w:sz w:val="28"/>
                        <w:szCs w:val="28"/>
                        <w:lang w:eastAsia="en-GB"/>
                      </w:rPr>
                    </m:ctrlPr>
                  </m:dPr>
                  <m:e>
                    <m:sSub>
                      <m:sSubPr>
                        <m:ctrlPr>
                          <w:rPr>
                            <w:rFonts w:ascii="Cambria Math" w:eastAsiaTheme="minorHAnsi" w:hAnsi="Cambria Math" w:cs="Tahoma"/>
                            <w:i/>
                            <w:sz w:val="28"/>
                            <w:szCs w:val="28"/>
                            <w:lang w:eastAsia="en-GB"/>
                          </w:rPr>
                        </m:ctrlPr>
                      </m:sSubPr>
                      <m:e>
                        <m:r>
                          <w:rPr>
                            <w:rFonts w:ascii="Cambria Math" w:hAnsi="Cambria Math" w:cs="Tahoma"/>
                            <w:sz w:val="28"/>
                            <w:szCs w:val="28"/>
                          </w:rPr>
                          <m:t>FC</m:t>
                        </m:r>
                      </m:e>
                      <m:sub>
                        <m:r>
                          <w:rPr>
                            <w:rFonts w:ascii="Cambria Math" w:hAnsi="Cambria Math" w:cs="Tahoma"/>
                            <w:sz w:val="28"/>
                            <w:szCs w:val="28"/>
                          </w:rPr>
                          <m:t xml:space="preserve">j </m:t>
                        </m:r>
                      </m:sub>
                    </m:sSub>
                    <m:r>
                      <w:rPr>
                        <w:rFonts w:ascii="Cambria Math" w:hAnsi="Cambria Math" w:cs="Tahoma"/>
                        <w:sz w:val="28"/>
                        <w:szCs w:val="28"/>
                      </w:rPr>
                      <m:t xml:space="preserve">- </m:t>
                    </m:r>
                    <m:d>
                      <m:dPr>
                        <m:ctrlPr>
                          <w:rPr>
                            <w:rFonts w:ascii="Cambria Math" w:eastAsiaTheme="minorHAnsi" w:hAnsi="Cambria Math" w:cs="Tahoma"/>
                            <w:i/>
                            <w:sz w:val="28"/>
                            <w:szCs w:val="28"/>
                            <w:lang w:eastAsia="en-GB"/>
                          </w:rPr>
                        </m:ctrlPr>
                      </m:dPr>
                      <m:e>
                        <m:sSub>
                          <m:sSubPr>
                            <m:ctrlPr>
                              <w:rPr>
                                <w:rFonts w:ascii="Cambria Math" w:eastAsiaTheme="minorHAnsi" w:hAnsi="Cambria Math" w:cs="Tahoma"/>
                                <w:i/>
                                <w:sz w:val="28"/>
                                <w:szCs w:val="28"/>
                                <w:lang w:eastAsia="en-GB"/>
                              </w:rPr>
                            </m:ctrlPr>
                          </m:sSubPr>
                          <m:e>
                            <m:r>
                              <w:rPr>
                                <w:rFonts w:ascii="Cambria Math" w:hAnsi="Cambria Math" w:cs="Tahoma"/>
                                <w:sz w:val="28"/>
                                <w:szCs w:val="28"/>
                              </w:rPr>
                              <m:t>FC</m:t>
                            </m:r>
                          </m:e>
                          <m:sub>
                            <m:r>
                              <w:rPr>
                                <w:rFonts w:ascii="Cambria Math" w:hAnsi="Cambria Math" w:cs="Tahoma"/>
                                <w:sz w:val="28"/>
                                <w:szCs w:val="28"/>
                              </w:rPr>
                              <m:t>voyage,i</m:t>
                            </m:r>
                          </m:sub>
                        </m:sSub>
                        <m:r>
                          <w:rPr>
                            <w:rFonts w:ascii="Cambria Math" w:hAnsi="Cambria Math" w:cs="Tahoma"/>
                            <w:sz w:val="28"/>
                            <w:szCs w:val="28"/>
                          </w:rPr>
                          <m:t>+</m:t>
                        </m:r>
                        <m:d>
                          <m:dPr>
                            <m:ctrlPr>
                              <w:rPr>
                                <w:rFonts w:ascii="Cambria Math" w:hAnsi="Cambria Math" w:cs="Tahoma"/>
                                <w:i/>
                                <w:sz w:val="28"/>
                                <w:szCs w:val="28"/>
                              </w:rPr>
                            </m:ctrlPr>
                          </m:dPr>
                          <m:e>
                            <m:r>
                              <w:rPr>
                                <w:rFonts w:ascii="Cambria Math" w:hAnsi="Cambria Math" w:cs="Tahoma"/>
                                <w:sz w:val="28"/>
                                <w:szCs w:val="28"/>
                              </w:rPr>
                              <m:t xml:space="preserve">1-5.6805 x </m:t>
                            </m:r>
                            <m:sSup>
                              <m:sSupPr>
                                <m:ctrlPr>
                                  <w:rPr>
                                    <w:rFonts w:ascii="Cambria Math" w:hAnsi="Cambria Math" w:cs="Tahoma"/>
                                    <w:i/>
                                    <w:sz w:val="28"/>
                                    <w:szCs w:val="28"/>
                                  </w:rPr>
                                </m:ctrlPr>
                              </m:sSupPr>
                              <m:e>
                                <m:r>
                                  <w:rPr>
                                    <w:rFonts w:ascii="Cambria Math" w:hAnsi="Cambria Math" w:cs="Tahoma"/>
                                    <w:sz w:val="28"/>
                                    <w:szCs w:val="28"/>
                                  </w:rPr>
                                  <m:t>DWT</m:t>
                                </m:r>
                              </m:e>
                              <m:sup>
                                <m:r>
                                  <w:rPr>
                                    <w:rFonts w:ascii="Cambria Math" w:hAnsi="Cambria Math" w:cs="Tahoma"/>
                                    <w:sz w:val="28"/>
                                    <w:szCs w:val="28"/>
                                  </w:rPr>
                                  <m:t>-0.208</m:t>
                                </m:r>
                              </m:sup>
                            </m:sSup>
                          </m:e>
                        </m:d>
                        <m:r>
                          <w:rPr>
                            <w:rFonts w:ascii="Cambria Math" w:hAnsi="Cambria Math" w:cs="Tahoma"/>
                            <w:sz w:val="28"/>
                            <w:szCs w:val="28"/>
                          </w:rPr>
                          <m:t xml:space="preserve"> x </m:t>
                        </m:r>
                        <m:sSub>
                          <m:sSubPr>
                            <m:ctrlPr>
                              <w:rPr>
                                <w:rFonts w:ascii="Cambria Math" w:hAnsi="Cambria Math" w:cs="Tahoma"/>
                                <w:i/>
                                <w:sz w:val="28"/>
                                <w:szCs w:val="28"/>
                              </w:rPr>
                            </m:ctrlPr>
                          </m:sSubPr>
                          <m:e>
                            <m:r>
                              <w:rPr>
                                <w:rFonts w:ascii="Cambria Math" w:hAnsi="Cambria Math" w:cs="Tahoma"/>
                                <w:sz w:val="28"/>
                                <w:szCs w:val="28"/>
                              </w:rPr>
                              <m:t>FC</m:t>
                            </m:r>
                          </m:e>
                          <m:sub>
                            <m:r>
                              <w:rPr>
                                <w:rFonts w:ascii="Cambria Math" w:hAnsi="Cambria Math" w:cs="Tahoma"/>
                                <w:sz w:val="28"/>
                                <w:szCs w:val="28"/>
                              </w:rPr>
                              <m:t>j</m:t>
                            </m:r>
                          </m:sub>
                        </m:sSub>
                        <m:r>
                          <w:rPr>
                            <w:rFonts w:ascii="Cambria Math" w:hAnsi="Cambria Math" w:cs="Tahoma"/>
                            <w:sz w:val="28"/>
                            <w:szCs w:val="28"/>
                          </w:rPr>
                          <m:t xml:space="preserve"> </m:t>
                        </m:r>
                      </m:e>
                    </m:d>
                  </m:e>
                </m:d>
              </m:e>
            </m:nary>
          </m:num>
          <m:den>
            <m:sSub>
              <m:sSubPr>
                <m:ctrlPr>
                  <w:rPr>
                    <w:rFonts w:ascii="Cambria Math" w:eastAsiaTheme="minorHAnsi" w:hAnsi="Cambria Math" w:cs="Tahoma"/>
                    <w:i/>
                    <w:sz w:val="28"/>
                    <w:szCs w:val="28"/>
                    <w:lang w:eastAsia="en-GB"/>
                  </w:rPr>
                </m:ctrlPr>
              </m:sSubPr>
              <m:e>
                <m:r>
                  <w:rPr>
                    <w:rFonts w:ascii="Cambria Math" w:hAnsi="Cambria Math" w:cs="Tahoma"/>
                    <w:sz w:val="28"/>
                    <w:szCs w:val="28"/>
                  </w:rPr>
                  <m:t>f</m:t>
                </m:r>
              </m:e>
              <m:sub>
                <m:r>
                  <w:rPr>
                    <w:rFonts w:ascii="Cambria Math" w:hAnsi="Cambria Math" w:cs="Tahoma"/>
                    <w:sz w:val="28"/>
                    <w:szCs w:val="28"/>
                  </w:rPr>
                  <m:t>i</m:t>
                </m:r>
              </m:sub>
            </m:sSub>
            <m:r>
              <w:rPr>
                <w:rFonts w:ascii="Cambria Math" w:hAnsi="Cambria Math" w:cs="Tahoma"/>
                <w:sz w:val="28"/>
                <w:szCs w:val="28"/>
              </w:rPr>
              <m:t xml:space="preserve"> x </m:t>
            </m:r>
            <m:sSub>
              <m:sSubPr>
                <m:ctrlPr>
                  <w:rPr>
                    <w:rFonts w:ascii="Cambria Math" w:eastAsiaTheme="minorHAnsi" w:hAnsi="Cambria Math" w:cs="Tahoma"/>
                    <w:i/>
                    <w:sz w:val="28"/>
                    <w:szCs w:val="28"/>
                    <w:lang w:eastAsia="en-GB"/>
                  </w:rPr>
                </m:ctrlPr>
              </m:sSubPr>
              <m:e>
                <m:r>
                  <w:rPr>
                    <w:rFonts w:ascii="Cambria Math" w:hAnsi="Cambria Math" w:cs="Tahoma"/>
                    <w:sz w:val="28"/>
                    <w:szCs w:val="28"/>
                  </w:rPr>
                  <m:t>f</m:t>
                </m:r>
              </m:e>
              <m:sub>
                <m:r>
                  <w:rPr>
                    <w:rFonts w:ascii="Cambria Math" w:hAnsi="Cambria Math" w:cs="Tahoma"/>
                    <w:sz w:val="28"/>
                    <w:szCs w:val="28"/>
                  </w:rPr>
                  <m:t>m</m:t>
                </m:r>
              </m:sub>
            </m:sSub>
            <m:r>
              <w:rPr>
                <w:rFonts w:ascii="Cambria Math" w:hAnsi="Cambria Math" w:cs="Tahoma"/>
                <w:sz w:val="28"/>
                <w:szCs w:val="28"/>
              </w:rPr>
              <m:t xml:space="preserve"> x DWT x </m:t>
            </m:r>
            <m:d>
              <m:dPr>
                <m:ctrlPr>
                  <w:rPr>
                    <w:rFonts w:ascii="Cambria Math" w:eastAsiaTheme="minorHAnsi" w:hAnsi="Cambria Math" w:cs="Tahoma"/>
                    <w:i/>
                    <w:sz w:val="28"/>
                    <w:szCs w:val="28"/>
                    <w:lang w:eastAsia="en-GB"/>
                  </w:rPr>
                </m:ctrlPr>
              </m:dPr>
              <m:e>
                <m:sSub>
                  <m:sSubPr>
                    <m:ctrlPr>
                      <w:rPr>
                        <w:rFonts w:ascii="Cambria Math" w:eastAsiaTheme="minorHAnsi" w:hAnsi="Cambria Math" w:cs="Tahoma"/>
                        <w:i/>
                        <w:sz w:val="28"/>
                        <w:szCs w:val="28"/>
                        <w:lang w:eastAsia="en-GB"/>
                      </w:rPr>
                    </m:ctrlPr>
                  </m:sSubPr>
                  <m:e>
                    <m:r>
                      <w:rPr>
                        <w:rFonts w:ascii="Cambria Math" w:hAnsi="Cambria Math" w:cs="Tahoma"/>
                        <w:sz w:val="28"/>
                        <w:szCs w:val="28"/>
                      </w:rPr>
                      <m:t>D</m:t>
                    </m:r>
                  </m:e>
                  <m:sub>
                    <m:r>
                      <w:rPr>
                        <w:rFonts w:ascii="Cambria Math" w:hAnsi="Cambria Math" w:cs="Tahoma"/>
                        <w:sz w:val="28"/>
                        <w:szCs w:val="28"/>
                      </w:rPr>
                      <m:t>t</m:t>
                    </m:r>
                  </m:sub>
                </m:sSub>
                <m:r>
                  <w:rPr>
                    <w:rFonts w:ascii="Cambria Math" w:hAnsi="Cambria Math" w:cs="Tahoma"/>
                    <w:sz w:val="28"/>
                    <w:szCs w:val="28"/>
                  </w:rPr>
                  <m:t xml:space="preserve">- </m:t>
                </m:r>
                <m:sSub>
                  <m:sSubPr>
                    <m:ctrlPr>
                      <w:rPr>
                        <w:rFonts w:ascii="Cambria Math" w:eastAsiaTheme="minorHAnsi" w:hAnsi="Cambria Math" w:cs="Tahoma"/>
                        <w:i/>
                        <w:sz w:val="28"/>
                        <w:szCs w:val="28"/>
                        <w:lang w:eastAsia="en-GB"/>
                      </w:rPr>
                    </m:ctrlPr>
                  </m:sSubPr>
                  <m:e>
                    <m:r>
                      <w:rPr>
                        <w:rFonts w:ascii="Cambria Math" w:hAnsi="Cambria Math" w:cs="Tahoma"/>
                        <w:sz w:val="28"/>
                        <w:szCs w:val="28"/>
                      </w:rPr>
                      <m:t>D</m:t>
                    </m:r>
                  </m:e>
                  <m:sub>
                    <m:r>
                      <w:rPr>
                        <w:rFonts w:ascii="Cambria Math" w:hAnsi="Cambria Math" w:cs="Tahoma"/>
                        <w:sz w:val="28"/>
                        <w:szCs w:val="28"/>
                      </w:rPr>
                      <m:t>x</m:t>
                    </m:r>
                  </m:sub>
                </m:sSub>
              </m:e>
            </m:d>
          </m:den>
        </m:f>
      </m:oMath>
    </w:p>
    <w:p w:rsidR="000A07D6" w:rsidRDefault="000A07D6" w:rsidP="000A07D6">
      <w:pPr>
        <w:spacing w:line="240" w:lineRule="auto"/>
        <w:jc w:val="both"/>
        <w:rPr>
          <w:rFonts w:ascii="Arial" w:hAnsi="Arial" w:cs="Arial"/>
          <w:sz w:val="20"/>
          <w:szCs w:val="20"/>
        </w:rPr>
      </w:pPr>
    </w:p>
    <w:p w:rsidR="005320CB" w:rsidRPr="009C3530" w:rsidRDefault="005320CB" w:rsidP="000A07D6">
      <w:pPr>
        <w:spacing w:line="240" w:lineRule="auto"/>
        <w:jc w:val="both"/>
        <w:rPr>
          <w:rFonts w:ascii="Arial" w:hAnsi="Arial" w:cs="Arial"/>
          <w:sz w:val="20"/>
          <w:szCs w:val="20"/>
        </w:rPr>
      </w:pPr>
      <w:r>
        <w:rPr>
          <w:rFonts w:ascii="Arial" w:hAnsi="Arial" w:cs="Arial"/>
          <w:sz w:val="20"/>
          <w:szCs w:val="20"/>
        </w:rPr>
        <w:t>w</w:t>
      </w:r>
      <w:r w:rsidRPr="009C3530">
        <w:rPr>
          <w:rFonts w:ascii="Arial" w:hAnsi="Arial" w:cs="Arial"/>
          <w:sz w:val="20"/>
          <w:szCs w:val="20"/>
        </w:rPr>
        <w:t xml:space="preserve">hich can also be further simplified to </w:t>
      </w:r>
    </w:p>
    <w:p w:rsidR="005320CB" w:rsidRPr="009C3530" w:rsidRDefault="005320CB" w:rsidP="000A07D6">
      <w:pPr>
        <w:spacing w:line="240" w:lineRule="auto"/>
        <w:jc w:val="both"/>
        <w:rPr>
          <w:rFonts w:ascii="Arial" w:hAnsi="Arial" w:cs="Arial"/>
          <w:sz w:val="20"/>
          <w:szCs w:val="20"/>
        </w:rPr>
      </w:pPr>
    </w:p>
    <w:p w:rsidR="005320CB" w:rsidRPr="009C3530" w:rsidRDefault="005320CB" w:rsidP="000A07D6">
      <w:pPr>
        <w:spacing w:line="240" w:lineRule="auto"/>
        <w:jc w:val="center"/>
        <w:rPr>
          <w:rFonts w:ascii="Arial" w:hAnsi="Arial" w:cs="Arial"/>
          <w:sz w:val="24"/>
          <w:szCs w:val="24"/>
        </w:rPr>
      </w:pPr>
      <m:oMath>
        <m:r>
          <w:rPr>
            <w:rFonts w:ascii="Cambria Math" w:hAnsi="Cambria Math" w:cs="Arial"/>
            <w:sz w:val="20"/>
            <w:szCs w:val="20"/>
          </w:rPr>
          <m:t xml:space="preserve">attained </m:t>
        </m:r>
      </m:oMath>
      <w:r w:rsidRPr="009C3530">
        <w:rPr>
          <w:rFonts w:ascii="Arial" w:eastAsiaTheme="minorEastAsia" w:hAnsi="Arial" w:cs="Arial"/>
          <w:sz w:val="20"/>
          <w:szCs w:val="20"/>
        </w:rPr>
        <w:t>AER</w:t>
      </w:r>
      <m:oMath>
        <m:r>
          <w:rPr>
            <w:rFonts w:ascii="Cambria Math" w:hAnsi="Cambria Math" w:cs="Arial"/>
            <w:sz w:val="28"/>
            <w:szCs w:val="28"/>
          </w:rPr>
          <m:t xml:space="preserve">= </m:t>
        </m:r>
        <m:f>
          <m:fPr>
            <m:ctrlPr>
              <w:rPr>
                <w:rFonts w:ascii="Cambria Math" w:eastAsiaTheme="minorHAnsi" w:hAnsi="Cambria Math" w:cs="Arial"/>
                <w:i/>
                <w:sz w:val="28"/>
                <w:szCs w:val="28"/>
                <w:lang w:eastAsia="en-GB"/>
              </w:rPr>
            </m:ctrlPr>
          </m:fPr>
          <m:num>
            <m:nary>
              <m:naryPr>
                <m:chr m:val="∑"/>
                <m:limLoc m:val="subSup"/>
                <m:supHide m:val="1"/>
                <m:ctrlPr>
                  <w:rPr>
                    <w:rFonts w:ascii="Cambria Math" w:eastAsiaTheme="minorHAnsi" w:hAnsi="Cambria Math" w:cs="Arial"/>
                    <w:i/>
                    <w:sz w:val="28"/>
                    <w:szCs w:val="28"/>
                    <w:lang w:eastAsia="en-GB"/>
                  </w:rPr>
                </m:ctrlPr>
              </m:naryPr>
              <m:sub>
                <m:r>
                  <w:rPr>
                    <w:rFonts w:ascii="Cambria Math" w:hAnsi="Cambria Math" w:cs="Arial"/>
                    <w:sz w:val="28"/>
                    <w:szCs w:val="28"/>
                  </w:rPr>
                  <m:t>i</m:t>
                </m:r>
              </m:sub>
              <m:sup/>
              <m:e>
                <m:sSub>
                  <m:sSubPr>
                    <m:ctrlPr>
                      <w:rPr>
                        <w:rFonts w:ascii="Cambria Math" w:eastAsiaTheme="minorHAnsi" w:hAnsi="Cambria Math" w:cs="Arial"/>
                        <w:i/>
                        <w:sz w:val="28"/>
                        <w:szCs w:val="28"/>
                        <w:lang w:eastAsia="en-GB"/>
                      </w:rPr>
                    </m:ctrlPr>
                  </m:sSubPr>
                  <m:e>
                    <m:r>
                      <w:rPr>
                        <w:rFonts w:ascii="Cambria Math" w:hAnsi="Cambria Math" w:cs="Arial"/>
                        <w:sz w:val="28"/>
                        <w:szCs w:val="28"/>
                      </w:rPr>
                      <m:t>C</m:t>
                    </m:r>
                  </m:e>
                  <m:sub>
                    <m:r>
                      <w:rPr>
                        <w:rFonts w:ascii="Cambria Math" w:hAnsi="Cambria Math" w:cs="Arial"/>
                        <w:sz w:val="28"/>
                        <w:szCs w:val="28"/>
                      </w:rPr>
                      <m:t xml:space="preserve">Fj  </m:t>
                    </m:r>
                  </m:sub>
                </m:sSub>
                <m:r>
                  <w:rPr>
                    <w:rFonts w:ascii="Cambria Math" w:hAnsi="Cambria Math" w:cs="Arial"/>
                    <w:sz w:val="28"/>
                    <w:szCs w:val="28"/>
                  </w:rPr>
                  <m:t xml:space="preserve">x </m:t>
                </m:r>
                <m:sSub>
                  <m:sSubPr>
                    <m:ctrlPr>
                      <w:rPr>
                        <w:rFonts w:ascii="Cambria Math" w:eastAsiaTheme="minorHAnsi" w:hAnsi="Cambria Math" w:cs="Arial"/>
                        <w:i/>
                        <w:sz w:val="28"/>
                        <w:szCs w:val="28"/>
                        <w:lang w:eastAsia="en-GB"/>
                      </w:rPr>
                    </m:ctrlPr>
                  </m:sSubPr>
                  <m:e>
                    <m:r>
                      <w:rPr>
                        <w:rFonts w:ascii="Cambria Math" w:hAnsi="Cambria Math" w:cs="Arial"/>
                        <w:sz w:val="28"/>
                        <w:szCs w:val="28"/>
                      </w:rPr>
                      <m:t>FC</m:t>
                    </m:r>
                  </m:e>
                  <m:sub>
                    <m:r>
                      <w:rPr>
                        <w:rFonts w:ascii="Cambria Math" w:hAnsi="Cambria Math" w:cs="Arial"/>
                        <w:sz w:val="28"/>
                        <w:szCs w:val="28"/>
                      </w:rPr>
                      <m:t xml:space="preserve">j </m:t>
                    </m:r>
                  </m:sub>
                </m:sSub>
                <m:r>
                  <w:rPr>
                    <w:rFonts w:ascii="Cambria Math" w:eastAsiaTheme="minorHAnsi" w:hAnsi="Cambria Math" w:cs="Arial"/>
                    <w:sz w:val="28"/>
                    <w:szCs w:val="28"/>
                    <w:lang w:eastAsia="en-GB"/>
                  </w:rPr>
                  <m:t xml:space="preserve">x </m:t>
                </m:r>
                <m:d>
                  <m:dPr>
                    <m:begChr m:val="{"/>
                    <m:endChr m:val="}"/>
                    <m:ctrlPr>
                      <w:rPr>
                        <w:rFonts w:ascii="Cambria Math" w:eastAsiaTheme="minorHAnsi" w:hAnsi="Cambria Math" w:cs="Arial"/>
                        <w:i/>
                        <w:sz w:val="28"/>
                        <w:szCs w:val="28"/>
                        <w:lang w:eastAsia="en-GB"/>
                      </w:rPr>
                    </m:ctrlPr>
                  </m:dPr>
                  <m:e>
                    <m:r>
                      <w:rPr>
                        <w:rFonts w:ascii="Cambria Math" w:hAnsi="Cambria Math" w:cs="Arial"/>
                        <w:sz w:val="28"/>
                        <w:szCs w:val="28"/>
                      </w:rPr>
                      <m:t xml:space="preserve">5.6805 x </m:t>
                    </m:r>
                    <m:sSup>
                      <m:sSupPr>
                        <m:ctrlPr>
                          <w:rPr>
                            <w:rFonts w:ascii="Cambria Math" w:hAnsi="Cambria Math" w:cs="Arial"/>
                            <w:i/>
                            <w:sz w:val="28"/>
                            <w:szCs w:val="28"/>
                          </w:rPr>
                        </m:ctrlPr>
                      </m:sSupPr>
                      <m:e>
                        <m:r>
                          <w:rPr>
                            <w:rFonts w:ascii="Cambria Math" w:hAnsi="Cambria Math" w:cs="Arial"/>
                            <w:sz w:val="28"/>
                            <w:szCs w:val="28"/>
                          </w:rPr>
                          <m:t>DWT</m:t>
                        </m:r>
                      </m:e>
                      <m:sup>
                        <m:r>
                          <w:rPr>
                            <w:rFonts w:ascii="Cambria Math" w:hAnsi="Cambria Math" w:cs="Arial"/>
                            <w:sz w:val="28"/>
                            <w:szCs w:val="28"/>
                          </w:rPr>
                          <m:t>-0.208</m:t>
                        </m:r>
                      </m:sup>
                    </m:sSup>
                    <m:r>
                      <w:rPr>
                        <w:rFonts w:ascii="Cambria Math" w:hAnsi="Cambria Math" w:cs="Arial"/>
                        <w:sz w:val="28"/>
                        <w:szCs w:val="28"/>
                      </w:rPr>
                      <m:t xml:space="preserve">- </m:t>
                    </m:r>
                    <m:sSub>
                      <m:sSubPr>
                        <m:ctrlPr>
                          <w:rPr>
                            <w:rFonts w:ascii="Cambria Math" w:eastAsiaTheme="minorHAnsi" w:hAnsi="Cambria Math" w:cs="Arial"/>
                            <w:i/>
                            <w:sz w:val="28"/>
                            <w:szCs w:val="28"/>
                            <w:lang w:eastAsia="en-GB"/>
                          </w:rPr>
                        </m:ctrlPr>
                      </m:sSubPr>
                      <m:e>
                        <m:r>
                          <w:rPr>
                            <w:rFonts w:ascii="Cambria Math" w:hAnsi="Cambria Math" w:cs="Arial"/>
                            <w:sz w:val="28"/>
                            <w:szCs w:val="28"/>
                          </w:rPr>
                          <m:t>FC</m:t>
                        </m:r>
                      </m:e>
                      <m:sub>
                        <m:r>
                          <w:rPr>
                            <w:rFonts w:ascii="Cambria Math" w:hAnsi="Cambria Math" w:cs="Arial"/>
                            <w:sz w:val="28"/>
                            <w:szCs w:val="28"/>
                          </w:rPr>
                          <m:t>voyage,i</m:t>
                        </m:r>
                      </m:sub>
                    </m:sSub>
                  </m:e>
                </m:d>
              </m:e>
            </m:nary>
          </m:num>
          <m:den>
            <m:sSub>
              <m:sSubPr>
                <m:ctrlPr>
                  <w:rPr>
                    <w:rFonts w:ascii="Cambria Math" w:eastAsiaTheme="minorHAnsi" w:hAnsi="Cambria Math" w:cs="Arial"/>
                    <w:i/>
                    <w:sz w:val="28"/>
                    <w:szCs w:val="28"/>
                    <w:lang w:eastAsia="en-GB"/>
                  </w:rPr>
                </m:ctrlPr>
              </m:sSubPr>
              <m:e>
                <m:r>
                  <w:rPr>
                    <w:rFonts w:ascii="Cambria Math" w:hAnsi="Cambria Math" w:cs="Arial"/>
                    <w:sz w:val="28"/>
                    <w:szCs w:val="28"/>
                  </w:rPr>
                  <m:t>f</m:t>
                </m:r>
              </m:e>
              <m:sub>
                <m:r>
                  <w:rPr>
                    <w:rFonts w:ascii="Cambria Math" w:hAnsi="Cambria Math" w:cs="Arial"/>
                    <w:sz w:val="28"/>
                    <w:szCs w:val="28"/>
                  </w:rPr>
                  <m:t>i</m:t>
                </m:r>
              </m:sub>
            </m:sSub>
            <m:r>
              <w:rPr>
                <w:rFonts w:ascii="Cambria Math" w:hAnsi="Cambria Math" w:cs="Arial"/>
                <w:sz w:val="28"/>
                <w:szCs w:val="28"/>
              </w:rPr>
              <m:t xml:space="preserve"> x </m:t>
            </m:r>
            <m:sSub>
              <m:sSubPr>
                <m:ctrlPr>
                  <w:rPr>
                    <w:rFonts w:ascii="Cambria Math" w:eastAsiaTheme="minorHAnsi" w:hAnsi="Cambria Math" w:cs="Arial"/>
                    <w:i/>
                    <w:sz w:val="28"/>
                    <w:szCs w:val="28"/>
                    <w:lang w:eastAsia="en-GB"/>
                  </w:rPr>
                </m:ctrlPr>
              </m:sSubPr>
              <m:e>
                <m:r>
                  <w:rPr>
                    <w:rFonts w:ascii="Cambria Math" w:hAnsi="Cambria Math" w:cs="Arial"/>
                    <w:sz w:val="28"/>
                    <w:szCs w:val="28"/>
                  </w:rPr>
                  <m:t>f</m:t>
                </m:r>
              </m:e>
              <m:sub>
                <m:r>
                  <w:rPr>
                    <w:rFonts w:ascii="Cambria Math" w:hAnsi="Cambria Math" w:cs="Arial"/>
                    <w:sz w:val="28"/>
                    <w:szCs w:val="28"/>
                  </w:rPr>
                  <m:t>m</m:t>
                </m:r>
              </m:sub>
            </m:sSub>
            <m:r>
              <w:rPr>
                <w:rFonts w:ascii="Cambria Math" w:hAnsi="Cambria Math" w:cs="Arial"/>
                <w:sz w:val="28"/>
                <w:szCs w:val="28"/>
              </w:rPr>
              <m:t xml:space="preserve"> x DWT x </m:t>
            </m:r>
            <m:d>
              <m:dPr>
                <m:ctrlPr>
                  <w:rPr>
                    <w:rFonts w:ascii="Cambria Math" w:eastAsiaTheme="minorHAnsi" w:hAnsi="Cambria Math" w:cs="Arial"/>
                    <w:i/>
                    <w:sz w:val="28"/>
                    <w:szCs w:val="28"/>
                    <w:lang w:eastAsia="en-GB"/>
                  </w:rPr>
                </m:ctrlPr>
              </m:dPr>
              <m:e>
                <m:sSub>
                  <m:sSubPr>
                    <m:ctrlPr>
                      <w:rPr>
                        <w:rFonts w:ascii="Cambria Math" w:eastAsiaTheme="minorHAnsi" w:hAnsi="Cambria Math" w:cs="Arial"/>
                        <w:i/>
                        <w:sz w:val="28"/>
                        <w:szCs w:val="28"/>
                        <w:lang w:eastAsia="en-GB"/>
                      </w:rPr>
                    </m:ctrlPr>
                  </m:sSubPr>
                  <m:e>
                    <m:r>
                      <w:rPr>
                        <w:rFonts w:ascii="Cambria Math" w:hAnsi="Cambria Math" w:cs="Arial"/>
                        <w:sz w:val="28"/>
                        <w:szCs w:val="28"/>
                      </w:rPr>
                      <m:t>D</m:t>
                    </m:r>
                  </m:e>
                  <m:sub>
                    <m:r>
                      <w:rPr>
                        <w:rFonts w:ascii="Cambria Math" w:hAnsi="Cambria Math" w:cs="Arial"/>
                        <w:sz w:val="28"/>
                        <w:szCs w:val="28"/>
                      </w:rPr>
                      <m:t>t</m:t>
                    </m:r>
                  </m:sub>
                </m:sSub>
                <m:r>
                  <w:rPr>
                    <w:rFonts w:ascii="Cambria Math" w:hAnsi="Cambria Math" w:cs="Arial"/>
                    <w:sz w:val="28"/>
                    <w:szCs w:val="28"/>
                  </w:rPr>
                  <m:t xml:space="preserve">- </m:t>
                </m:r>
                <m:sSub>
                  <m:sSubPr>
                    <m:ctrlPr>
                      <w:rPr>
                        <w:rFonts w:ascii="Cambria Math" w:eastAsiaTheme="minorHAnsi" w:hAnsi="Cambria Math" w:cs="Arial"/>
                        <w:i/>
                        <w:sz w:val="28"/>
                        <w:szCs w:val="28"/>
                        <w:lang w:eastAsia="en-GB"/>
                      </w:rPr>
                    </m:ctrlPr>
                  </m:sSubPr>
                  <m:e>
                    <m:r>
                      <w:rPr>
                        <w:rFonts w:ascii="Cambria Math" w:hAnsi="Cambria Math" w:cs="Arial"/>
                        <w:sz w:val="28"/>
                        <w:szCs w:val="28"/>
                      </w:rPr>
                      <m:t>D</m:t>
                    </m:r>
                  </m:e>
                  <m:sub>
                    <m:r>
                      <w:rPr>
                        <w:rFonts w:ascii="Cambria Math" w:hAnsi="Cambria Math" w:cs="Arial"/>
                        <w:sz w:val="28"/>
                        <w:szCs w:val="28"/>
                      </w:rPr>
                      <m:t>x</m:t>
                    </m:r>
                  </m:sub>
                </m:sSub>
              </m:e>
            </m:d>
          </m:den>
        </m:f>
      </m:oMath>
    </w:p>
    <w:p w:rsidR="005320CB" w:rsidRPr="009C3530" w:rsidRDefault="005320CB" w:rsidP="000A07D6">
      <w:pPr>
        <w:spacing w:line="240" w:lineRule="auto"/>
        <w:jc w:val="both"/>
        <w:rPr>
          <w:rFonts w:ascii="Arial" w:hAnsi="Arial" w:cs="Arial"/>
          <w:sz w:val="20"/>
          <w:szCs w:val="20"/>
        </w:rPr>
      </w:pPr>
    </w:p>
    <w:p w:rsidR="005320CB" w:rsidRPr="009C3530" w:rsidRDefault="005320CB" w:rsidP="000A07D6">
      <w:pPr>
        <w:spacing w:line="240" w:lineRule="auto"/>
        <w:jc w:val="both"/>
        <w:rPr>
          <w:rFonts w:ascii="Arial" w:hAnsi="Arial" w:cs="Arial"/>
          <w:b/>
          <w:bCs/>
          <w:sz w:val="20"/>
          <w:szCs w:val="20"/>
        </w:rPr>
      </w:pPr>
      <w:r w:rsidRPr="009C3530">
        <w:rPr>
          <w:rFonts w:ascii="Arial" w:hAnsi="Arial" w:cs="Arial"/>
          <w:b/>
          <w:bCs/>
          <w:sz w:val="20"/>
          <w:szCs w:val="20"/>
        </w:rPr>
        <w:t>CII Calculator for Shuttle Tankers with Dynamic Position systems</w:t>
      </w:r>
    </w:p>
    <w:p w:rsidR="005320CB" w:rsidRPr="009C3530"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Users of the calculator should be aware of the following required ship’s data:</w:t>
      </w:r>
    </w:p>
    <w:p w:rsidR="005320CB" w:rsidRDefault="005320CB" w:rsidP="000A07D6">
      <w:pPr>
        <w:spacing w:line="240" w:lineRule="auto"/>
        <w:jc w:val="both"/>
        <w:rPr>
          <w:rFonts w:ascii="Arial" w:hAnsi="Arial" w:cs="Arial"/>
          <w:sz w:val="20"/>
          <w:szCs w:val="20"/>
        </w:rPr>
      </w:pPr>
    </w:p>
    <w:p w:rsidR="005320CB" w:rsidRPr="000A07D6" w:rsidRDefault="005320CB" w:rsidP="000A07D6">
      <w:pPr>
        <w:pStyle w:val="ListParagraph"/>
        <w:numPr>
          <w:ilvl w:val="0"/>
          <w:numId w:val="13"/>
        </w:numPr>
        <w:ind w:left="426"/>
        <w:rPr>
          <w:rFonts w:ascii="Arial" w:hAnsi="Arial" w:cs="Arial"/>
          <w:sz w:val="20"/>
          <w:szCs w:val="20"/>
        </w:rPr>
      </w:pPr>
      <w:r w:rsidRPr="000A07D6">
        <w:rPr>
          <w:rFonts w:ascii="Arial" w:hAnsi="Arial" w:cs="Arial"/>
          <w:sz w:val="20"/>
          <w:szCs w:val="20"/>
        </w:rPr>
        <w:t>DWT (tons);</w:t>
      </w:r>
    </w:p>
    <w:p w:rsidR="005320CB" w:rsidRPr="000A07D6" w:rsidRDefault="005320CB" w:rsidP="000A07D6">
      <w:pPr>
        <w:pStyle w:val="ListParagraph"/>
        <w:numPr>
          <w:ilvl w:val="0"/>
          <w:numId w:val="13"/>
        </w:numPr>
        <w:ind w:left="426"/>
        <w:rPr>
          <w:rFonts w:ascii="Arial" w:hAnsi="Arial" w:cs="Arial"/>
          <w:sz w:val="20"/>
          <w:szCs w:val="20"/>
        </w:rPr>
      </w:pPr>
      <w:r w:rsidRPr="000A07D6">
        <w:rPr>
          <w:rFonts w:ascii="Arial" w:hAnsi="Arial" w:cs="Arial"/>
          <w:sz w:val="20"/>
          <w:szCs w:val="20"/>
        </w:rPr>
        <w:t>the ship’s block coefficient (</w:t>
      </w:r>
      <w:proofErr w:type="spellStart"/>
      <w:r w:rsidRPr="000A07D6">
        <w:rPr>
          <w:rFonts w:ascii="Arial" w:hAnsi="Arial" w:cs="Arial"/>
          <w:sz w:val="20"/>
          <w:szCs w:val="20"/>
        </w:rPr>
        <w:t>Cb</w:t>
      </w:r>
      <w:proofErr w:type="spellEnd"/>
      <w:r w:rsidRPr="000A07D6">
        <w:rPr>
          <w:rFonts w:ascii="Arial" w:hAnsi="Arial" w:cs="Arial"/>
          <w:sz w:val="20"/>
          <w:szCs w:val="20"/>
        </w:rPr>
        <w:t>) at the ship’s correct ice class, if appropriate;</w:t>
      </w:r>
    </w:p>
    <w:p w:rsidR="005320CB" w:rsidRPr="000A07D6" w:rsidRDefault="005320CB" w:rsidP="000A07D6">
      <w:pPr>
        <w:pStyle w:val="ListParagraph"/>
        <w:numPr>
          <w:ilvl w:val="0"/>
          <w:numId w:val="13"/>
        </w:numPr>
        <w:ind w:left="426"/>
        <w:rPr>
          <w:rFonts w:ascii="Arial" w:hAnsi="Arial" w:cs="Arial"/>
          <w:sz w:val="20"/>
          <w:szCs w:val="20"/>
        </w:rPr>
      </w:pPr>
      <w:r w:rsidRPr="000A07D6">
        <w:rPr>
          <w:rFonts w:ascii="Arial" w:hAnsi="Arial" w:cs="Arial"/>
          <w:sz w:val="20"/>
          <w:szCs w:val="20"/>
        </w:rPr>
        <w:t>total annual fuel consumption for each type of fuel used (in tons);</w:t>
      </w:r>
    </w:p>
    <w:p w:rsidR="005320CB" w:rsidRPr="000A07D6" w:rsidRDefault="005320CB" w:rsidP="000A07D6">
      <w:pPr>
        <w:pStyle w:val="ListParagraph"/>
        <w:numPr>
          <w:ilvl w:val="0"/>
          <w:numId w:val="13"/>
        </w:numPr>
        <w:ind w:left="426"/>
        <w:rPr>
          <w:rFonts w:ascii="Arial" w:hAnsi="Arial" w:cs="Arial"/>
          <w:sz w:val="20"/>
          <w:szCs w:val="20"/>
        </w:rPr>
      </w:pPr>
      <w:r w:rsidRPr="000A07D6">
        <w:rPr>
          <w:rFonts w:ascii="Arial" w:hAnsi="Arial" w:cs="Arial"/>
          <w:sz w:val="20"/>
          <w:szCs w:val="20"/>
        </w:rPr>
        <w:t>total annual fuel consumption if voyage through ice or voyages in which safety of navigation mattered in tons);</w:t>
      </w:r>
    </w:p>
    <w:p w:rsidR="005320CB" w:rsidRPr="000A07D6" w:rsidRDefault="005320CB" w:rsidP="000A07D6">
      <w:pPr>
        <w:pStyle w:val="ListParagraph"/>
        <w:numPr>
          <w:ilvl w:val="0"/>
          <w:numId w:val="13"/>
        </w:numPr>
        <w:ind w:left="426"/>
        <w:rPr>
          <w:rFonts w:ascii="Arial" w:hAnsi="Arial" w:cs="Arial"/>
          <w:sz w:val="20"/>
          <w:szCs w:val="20"/>
        </w:rPr>
      </w:pPr>
      <w:r w:rsidRPr="000A07D6">
        <w:rPr>
          <w:rFonts w:ascii="Arial" w:hAnsi="Arial" w:cs="Arial"/>
          <w:sz w:val="20"/>
          <w:szCs w:val="20"/>
        </w:rPr>
        <w:t>the total distance (in nm);</w:t>
      </w:r>
    </w:p>
    <w:p w:rsidR="005320CB" w:rsidRPr="000A07D6" w:rsidRDefault="005320CB" w:rsidP="000A07D6">
      <w:pPr>
        <w:pStyle w:val="ListParagraph"/>
        <w:numPr>
          <w:ilvl w:val="0"/>
          <w:numId w:val="13"/>
        </w:numPr>
        <w:ind w:left="426"/>
        <w:rPr>
          <w:rFonts w:ascii="Arial" w:hAnsi="Arial" w:cs="Arial"/>
          <w:sz w:val="20"/>
          <w:szCs w:val="20"/>
        </w:rPr>
      </w:pPr>
      <w:r w:rsidRPr="000A07D6">
        <w:rPr>
          <w:rFonts w:ascii="Arial" w:hAnsi="Arial" w:cs="Arial"/>
          <w:sz w:val="20"/>
          <w:szCs w:val="20"/>
        </w:rPr>
        <w:t>aggregated distance for voyages through ice and voyages related to safety of navigation.</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Note that the calculator includes further guidance and explanation as well as values entered for the year 2023 as a measure to check the correctness of the formula. </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The user should fill in data in the blue cells only. Table 3 of the worksheet gives the CII rating.</w:t>
      </w:r>
    </w:p>
    <w:p w:rsidR="005320CB" w:rsidRDefault="005320CB" w:rsidP="000A07D6">
      <w:pPr>
        <w:spacing w:line="240" w:lineRule="auto"/>
        <w:jc w:val="both"/>
        <w:rPr>
          <w:rFonts w:ascii="Arial" w:hAnsi="Arial" w:cs="Arial"/>
          <w:sz w:val="20"/>
          <w:szCs w:val="20"/>
        </w:rPr>
      </w:pPr>
    </w:p>
    <w:bookmarkEnd w:id="11"/>
    <w:bookmarkStart w:id="12" w:name="_MON_1734160164"/>
    <w:bookmarkEnd w:id="12"/>
    <w:p w:rsidR="005320CB" w:rsidRDefault="00A43F80" w:rsidP="005320CB">
      <w:pPr>
        <w:rPr>
          <w:rFonts w:ascii="Arial" w:hAnsi="Arial" w:cs="Arial"/>
          <w:sz w:val="20"/>
          <w:szCs w:val="20"/>
        </w:rPr>
      </w:pPr>
      <w:r>
        <w:object w:dxaOrig="1508" w:dyaOrig="983" w14:anchorId="5D3AC19F">
          <v:shape id="_x0000_i1027" type="#_x0000_t75" style="width:75.75pt;height:48.75pt" o:ole="">
            <v:imagedata r:id="rId12" o:title=""/>
          </v:shape>
          <o:OLEObject Type="Embed" ProgID="Excel.Sheet.12" ShapeID="_x0000_i1027" DrawAspect="Icon" ObjectID="_1751884754" r:id="rId13"/>
        </w:object>
      </w:r>
    </w:p>
    <w:p w:rsidR="005320CB" w:rsidRDefault="005320CB" w:rsidP="005320CB">
      <w:pPr>
        <w:rPr>
          <w:rFonts w:ascii="Arial" w:hAnsi="Arial" w:cs="Arial"/>
          <w:sz w:val="20"/>
          <w:szCs w:val="20"/>
        </w:rPr>
      </w:pPr>
    </w:p>
    <w:p w:rsidR="005320CB" w:rsidRDefault="005320CB" w:rsidP="005320CB">
      <w:pPr>
        <w:rPr>
          <w:rFonts w:ascii="Arial" w:hAnsi="Arial" w:cs="Arial"/>
          <w:sz w:val="20"/>
          <w:szCs w:val="20"/>
        </w:rPr>
      </w:pPr>
      <w:r>
        <w:rPr>
          <w:rFonts w:ascii="Arial" w:hAnsi="Arial" w:cs="Arial"/>
          <w:sz w:val="20"/>
          <w:szCs w:val="20"/>
        </w:rPr>
        <w:br w:type="page"/>
      </w:r>
    </w:p>
    <w:p w:rsidR="005320CB" w:rsidRPr="00F014F3" w:rsidRDefault="005320CB" w:rsidP="005320CB">
      <w:pPr>
        <w:jc w:val="center"/>
        <w:rPr>
          <w:rFonts w:ascii="Arial" w:hAnsi="Arial" w:cs="Arial"/>
          <w:b/>
          <w:bCs/>
        </w:rPr>
      </w:pPr>
      <w:bookmarkStart w:id="13" w:name="_Hlk114733159"/>
      <w:r w:rsidRPr="00F014F3">
        <w:rPr>
          <w:rFonts w:ascii="Arial" w:hAnsi="Arial" w:cs="Arial"/>
          <w:b/>
          <w:bCs/>
        </w:rPr>
        <w:t xml:space="preserve">Calculation of attained AER </w:t>
      </w:r>
      <w:r w:rsidR="000A07D6">
        <w:rPr>
          <w:rFonts w:ascii="Arial" w:hAnsi="Arial" w:cs="Arial"/>
          <w:b/>
          <w:bCs/>
        </w:rPr>
        <w:t xml:space="preserve">and CII rating </w:t>
      </w:r>
      <w:r w:rsidRPr="00F014F3">
        <w:rPr>
          <w:rFonts w:ascii="Arial" w:hAnsi="Arial" w:cs="Arial"/>
          <w:b/>
          <w:bCs/>
        </w:rPr>
        <w:t xml:space="preserve">for Gas </w:t>
      </w:r>
      <w:r w:rsidR="000A07D6">
        <w:rPr>
          <w:rFonts w:ascii="Arial" w:hAnsi="Arial" w:cs="Arial"/>
          <w:b/>
          <w:bCs/>
        </w:rPr>
        <w:t xml:space="preserve">Carriers </w:t>
      </w:r>
      <w:r w:rsidRPr="00F014F3">
        <w:rPr>
          <w:rFonts w:ascii="Arial" w:hAnsi="Arial" w:cs="Arial"/>
          <w:b/>
          <w:bCs/>
        </w:rPr>
        <w:t>and LNG carriers</w:t>
      </w:r>
    </w:p>
    <w:p w:rsidR="005320CB" w:rsidRPr="000A07D6" w:rsidRDefault="005320CB" w:rsidP="000A07D6">
      <w:pPr>
        <w:spacing w:line="240" w:lineRule="auto"/>
        <w:jc w:val="both"/>
        <w:rPr>
          <w:rFonts w:ascii="Arial" w:hAnsi="Arial" w:cs="Arial"/>
        </w:rPr>
      </w:pPr>
    </w:p>
    <w:p w:rsidR="005320CB" w:rsidRPr="00B47213" w:rsidRDefault="005320CB" w:rsidP="000A07D6">
      <w:pPr>
        <w:spacing w:line="240" w:lineRule="auto"/>
        <w:jc w:val="both"/>
        <w:rPr>
          <w:rFonts w:ascii="Arial" w:hAnsi="Arial" w:cs="Arial"/>
          <w:b/>
          <w:bCs/>
          <w:sz w:val="20"/>
          <w:szCs w:val="20"/>
        </w:rPr>
      </w:pPr>
      <w:r w:rsidRPr="00B47213">
        <w:rPr>
          <w:rFonts w:ascii="Arial" w:hAnsi="Arial" w:cs="Arial"/>
          <w:b/>
          <w:bCs/>
          <w:sz w:val="20"/>
          <w:szCs w:val="20"/>
        </w:rPr>
        <w:t>Preamble</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This guide provides formula for the calculation of the attained </w:t>
      </w:r>
      <w:r w:rsidRPr="008D6794">
        <w:rPr>
          <w:rFonts w:ascii="Arial" w:hAnsi="Arial" w:cs="Arial"/>
          <w:sz w:val="20"/>
          <w:szCs w:val="20"/>
        </w:rPr>
        <w:t>Carbon Intensity Indicator (CII) / Annual Efficiency Ratio (AER)</w:t>
      </w:r>
      <w:r>
        <w:rPr>
          <w:rFonts w:ascii="Arial" w:hAnsi="Arial" w:cs="Arial"/>
          <w:sz w:val="20"/>
          <w:szCs w:val="20"/>
        </w:rPr>
        <w:t xml:space="preserve"> value and CII rating for Gas and LNG Carriers. </w:t>
      </w:r>
    </w:p>
    <w:p w:rsidR="005320CB" w:rsidRDefault="005320CB" w:rsidP="000A07D6">
      <w:pPr>
        <w:spacing w:line="240" w:lineRule="auto"/>
        <w:jc w:val="both"/>
        <w:rPr>
          <w:rFonts w:ascii="Arial" w:hAnsi="Arial" w:cs="Arial"/>
          <w:sz w:val="20"/>
          <w:szCs w:val="20"/>
        </w:rPr>
      </w:pPr>
    </w:p>
    <w:p w:rsidR="005320CB" w:rsidRPr="005342B9" w:rsidRDefault="005320CB" w:rsidP="000A07D6">
      <w:pPr>
        <w:spacing w:line="240" w:lineRule="auto"/>
        <w:jc w:val="both"/>
        <w:rPr>
          <w:rFonts w:ascii="Arial" w:hAnsi="Arial" w:cs="Arial"/>
          <w:b/>
          <w:bCs/>
          <w:sz w:val="20"/>
          <w:szCs w:val="20"/>
        </w:rPr>
      </w:pPr>
      <w:r w:rsidRPr="005342B9">
        <w:rPr>
          <w:rFonts w:ascii="Arial" w:hAnsi="Arial" w:cs="Arial"/>
          <w:b/>
          <w:bCs/>
          <w:sz w:val="20"/>
          <w:szCs w:val="20"/>
        </w:rPr>
        <w:t>Calculation of the attained CII/AER value</w:t>
      </w:r>
    </w:p>
    <w:p w:rsidR="005320CB" w:rsidRDefault="005320CB" w:rsidP="000A07D6">
      <w:pPr>
        <w:spacing w:line="240" w:lineRule="auto"/>
        <w:jc w:val="both"/>
        <w:rPr>
          <w:rFonts w:ascii="Arial" w:hAnsi="Arial" w:cs="Arial"/>
          <w:b/>
          <w:bCs/>
          <w:sz w:val="20"/>
          <w:szCs w:val="20"/>
        </w:rPr>
      </w:pPr>
    </w:p>
    <w:p w:rsidR="005320CB" w:rsidRPr="00FC5772" w:rsidRDefault="005320CB" w:rsidP="005320CB">
      <w:pPr>
        <w:jc w:val="center"/>
        <w:rPr>
          <w:rFonts w:ascii="Tahoma" w:hAnsi="Tahoma" w:cs="Tahoma"/>
          <w:sz w:val="24"/>
          <w:szCs w:val="24"/>
        </w:rPr>
      </w:pPr>
      <m:oMath>
        <m:r>
          <w:rPr>
            <w:rFonts w:ascii="Cambria Math" w:hAnsi="Cambria Math" w:cs="Tahoma"/>
            <w:sz w:val="24"/>
            <w:szCs w:val="24"/>
          </w:rPr>
          <m:t xml:space="preserve">attained </m:t>
        </m:r>
      </m:oMath>
      <w:r w:rsidRPr="00182763">
        <w:rPr>
          <w:rFonts w:ascii="Tahoma" w:eastAsiaTheme="minorEastAsia" w:hAnsi="Tahoma" w:cs="Tahoma"/>
          <w:sz w:val="24"/>
          <w:szCs w:val="24"/>
        </w:rPr>
        <w:t>AER</w:t>
      </w:r>
      <m:oMath>
        <m:r>
          <w:rPr>
            <w:rFonts w:ascii="Cambria Math" w:hAnsi="Cambria Math" w:cs="Tahoma"/>
            <w:sz w:val="32"/>
            <w:szCs w:val="32"/>
          </w:rPr>
          <m:t xml:space="preserve">= </m:t>
        </m:r>
        <m:f>
          <m:fPr>
            <m:ctrlPr>
              <w:rPr>
                <w:rFonts w:ascii="Cambria Math" w:eastAsiaTheme="minorHAnsi" w:hAnsi="Cambria Math" w:cs="Tahoma"/>
                <w:i/>
                <w:sz w:val="32"/>
                <w:szCs w:val="32"/>
                <w:lang w:eastAsia="en-GB"/>
              </w:rPr>
            </m:ctrlPr>
          </m:fPr>
          <m:num>
            <m:nary>
              <m:naryPr>
                <m:chr m:val="∑"/>
                <m:limLoc m:val="subSup"/>
                <m:supHide m:val="1"/>
                <m:ctrlPr>
                  <w:rPr>
                    <w:rFonts w:ascii="Cambria Math" w:eastAsiaTheme="minorHAnsi" w:hAnsi="Cambria Math" w:cs="Tahoma"/>
                    <w:i/>
                    <w:sz w:val="32"/>
                    <w:szCs w:val="32"/>
                    <w:lang w:eastAsia="en-GB"/>
                  </w:rPr>
                </m:ctrlPr>
              </m:naryPr>
              <m:sub>
                <m:r>
                  <w:rPr>
                    <w:rFonts w:ascii="Cambria Math" w:hAnsi="Cambria Math" w:cs="Tahoma"/>
                    <w:sz w:val="32"/>
                    <w:szCs w:val="32"/>
                  </w:rPr>
                  <m:t>i</m:t>
                </m:r>
              </m:sub>
              <m:sup/>
              <m:e>
                <m:sSub>
                  <m:sSubPr>
                    <m:ctrlPr>
                      <w:rPr>
                        <w:rFonts w:ascii="Cambria Math" w:eastAsiaTheme="minorHAnsi" w:hAnsi="Cambria Math" w:cs="Tahoma"/>
                        <w:i/>
                        <w:sz w:val="32"/>
                        <w:szCs w:val="32"/>
                        <w:lang w:eastAsia="en-GB"/>
                      </w:rPr>
                    </m:ctrlPr>
                  </m:sSubPr>
                  <m:e>
                    <m:r>
                      <w:rPr>
                        <w:rFonts w:ascii="Cambria Math" w:hAnsi="Cambria Math" w:cs="Tahoma"/>
                        <w:sz w:val="32"/>
                        <w:szCs w:val="32"/>
                      </w:rPr>
                      <m:t>C</m:t>
                    </m:r>
                  </m:e>
                  <m:sub>
                    <m:r>
                      <w:rPr>
                        <w:rFonts w:ascii="Cambria Math" w:hAnsi="Cambria Math" w:cs="Tahoma"/>
                        <w:sz w:val="32"/>
                        <w:szCs w:val="32"/>
                      </w:rPr>
                      <m:t xml:space="preserve">Fj  </m:t>
                    </m:r>
                  </m:sub>
                </m:sSub>
                <m:r>
                  <w:rPr>
                    <w:rFonts w:ascii="Cambria Math" w:hAnsi="Cambria Math" w:cs="Tahoma"/>
                    <w:sz w:val="32"/>
                    <w:szCs w:val="32"/>
                  </w:rPr>
                  <m:t xml:space="preserve">x </m:t>
                </m:r>
                <m:d>
                  <m:dPr>
                    <m:begChr m:val="{"/>
                    <m:endChr m:val="}"/>
                    <m:ctrlPr>
                      <w:rPr>
                        <w:rFonts w:ascii="Cambria Math" w:eastAsiaTheme="minorHAnsi" w:hAnsi="Cambria Math" w:cs="Tahoma"/>
                        <w:i/>
                        <w:sz w:val="32"/>
                        <w:szCs w:val="32"/>
                        <w:lang w:eastAsia="en-GB"/>
                      </w:rPr>
                    </m:ctrlPr>
                  </m:dPr>
                  <m:e>
                    <m:sSub>
                      <m:sSubPr>
                        <m:ctrlPr>
                          <w:rPr>
                            <w:rFonts w:ascii="Cambria Math" w:eastAsiaTheme="minorHAnsi" w:hAnsi="Cambria Math" w:cs="Tahoma"/>
                            <w:i/>
                            <w:sz w:val="32"/>
                            <w:szCs w:val="32"/>
                            <w:lang w:eastAsia="en-GB"/>
                          </w:rPr>
                        </m:ctrlPr>
                      </m:sSubPr>
                      <m:e>
                        <m:r>
                          <w:rPr>
                            <w:rFonts w:ascii="Cambria Math" w:hAnsi="Cambria Math" w:cs="Tahoma"/>
                            <w:sz w:val="32"/>
                            <w:szCs w:val="32"/>
                          </w:rPr>
                          <m:t>FC</m:t>
                        </m:r>
                      </m:e>
                      <m:sub>
                        <m:r>
                          <w:rPr>
                            <w:rFonts w:ascii="Cambria Math" w:hAnsi="Cambria Math" w:cs="Tahoma"/>
                            <w:sz w:val="32"/>
                            <w:szCs w:val="32"/>
                          </w:rPr>
                          <m:t xml:space="preserve">j </m:t>
                        </m:r>
                      </m:sub>
                    </m:sSub>
                    <m:r>
                      <w:rPr>
                        <w:rFonts w:ascii="Cambria Math" w:hAnsi="Cambria Math" w:cs="Tahoma"/>
                        <w:sz w:val="32"/>
                        <w:szCs w:val="32"/>
                      </w:rPr>
                      <m:t xml:space="preserve">- </m:t>
                    </m:r>
                    <m:d>
                      <m:dPr>
                        <m:ctrlPr>
                          <w:rPr>
                            <w:rFonts w:ascii="Cambria Math" w:eastAsiaTheme="minorHAnsi" w:hAnsi="Cambria Math" w:cs="Tahoma"/>
                            <w:i/>
                            <w:sz w:val="32"/>
                            <w:szCs w:val="32"/>
                            <w:lang w:eastAsia="en-GB"/>
                          </w:rPr>
                        </m:ctrlPr>
                      </m:dPr>
                      <m:e>
                        <m:sSub>
                          <m:sSubPr>
                            <m:ctrlPr>
                              <w:rPr>
                                <w:rFonts w:ascii="Cambria Math" w:eastAsiaTheme="minorHAnsi" w:hAnsi="Cambria Math" w:cs="Tahoma"/>
                                <w:i/>
                                <w:sz w:val="32"/>
                                <w:szCs w:val="32"/>
                                <w:lang w:eastAsia="en-GB"/>
                              </w:rPr>
                            </m:ctrlPr>
                          </m:sSubPr>
                          <m:e>
                            <m:r>
                              <w:rPr>
                                <w:rFonts w:ascii="Cambria Math" w:hAnsi="Cambria Math" w:cs="Tahoma"/>
                                <w:sz w:val="32"/>
                                <w:szCs w:val="32"/>
                              </w:rPr>
                              <m:t>FC</m:t>
                            </m:r>
                          </m:e>
                          <m:sub>
                            <m:r>
                              <w:rPr>
                                <w:rFonts w:ascii="Cambria Math" w:hAnsi="Cambria Math" w:cs="Tahoma"/>
                                <w:sz w:val="32"/>
                                <w:szCs w:val="32"/>
                              </w:rPr>
                              <m:t xml:space="preserve">voyage,j </m:t>
                            </m:r>
                          </m:sub>
                        </m:sSub>
                        <m:r>
                          <w:rPr>
                            <w:rFonts w:ascii="Cambria Math" w:hAnsi="Cambria Math" w:cs="Tahoma"/>
                            <w:sz w:val="32"/>
                            <w:szCs w:val="32"/>
                          </w:rPr>
                          <m:t xml:space="preserve">- </m:t>
                        </m:r>
                        <m:d>
                          <m:dPr>
                            <m:ctrlPr>
                              <w:rPr>
                                <w:rFonts w:ascii="Cambria Math" w:eastAsiaTheme="minorHAnsi" w:hAnsi="Cambria Math" w:cs="Tahoma"/>
                                <w:i/>
                                <w:sz w:val="32"/>
                                <w:szCs w:val="32"/>
                                <w:lang w:eastAsia="en-GB"/>
                              </w:rPr>
                            </m:ctrlPr>
                          </m:dPr>
                          <m:e>
                            <m:r>
                              <w:rPr>
                                <w:rFonts w:ascii="Cambria Math" w:hAnsi="Cambria Math" w:cs="Tahoma"/>
                                <w:sz w:val="32"/>
                                <w:szCs w:val="32"/>
                              </w:rPr>
                              <m:t xml:space="preserve">0.75- 0.03 </m:t>
                            </m:r>
                            <m:sSub>
                              <m:sSubPr>
                                <m:ctrlPr>
                                  <w:rPr>
                                    <w:rFonts w:ascii="Cambria Math" w:eastAsiaTheme="minorHAnsi" w:hAnsi="Cambria Math" w:cs="Tahoma"/>
                                    <w:i/>
                                    <w:sz w:val="32"/>
                                    <w:szCs w:val="32"/>
                                    <w:lang w:eastAsia="en-GB"/>
                                  </w:rPr>
                                </m:ctrlPr>
                              </m:sSubPr>
                              <m:e>
                                <m:r>
                                  <w:rPr>
                                    <w:rFonts w:ascii="Cambria Math" w:hAnsi="Cambria Math" w:cs="Tahoma"/>
                                    <w:sz w:val="32"/>
                                    <w:szCs w:val="32"/>
                                  </w:rPr>
                                  <m:t>y</m:t>
                                </m:r>
                              </m:e>
                              <m:sub>
                                <m:r>
                                  <w:rPr>
                                    <w:rFonts w:ascii="Cambria Math" w:hAnsi="Cambria Math" w:cs="Tahoma"/>
                                    <w:sz w:val="32"/>
                                    <w:szCs w:val="32"/>
                                  </w:rPr>
                                  <m:t>i</m:t>
                                </m:r>
                              </m:sub>
                            </m:sSub>
                          </m:e>
                        </m:d>
                        <m:r>
                          <w:rPr>
                            <w:rFonts w:ascii="Cambria Math" w:hAnsi="Cambria Math" w:cs="Tahoma"/>
                            <w:sz w:val="32"/>
                            <w:szCs w:val="32"/>
                          </w:rPr>
                          <m:t xml:space="preserve"> x  </m:t>
                        </m:r>
                        <m:sSub>
                          <m:sSubPr>
                            <m:ctrlPr>
                              <w:rPr>
                                <w:rFonts w:ascii="Cambria Math" w:eastAsiaTheme="minorHAnsi" w:hAnsi="Cambria Math" w:cs="Tahoma"/>
                                <w:i/>
                                <w:sz w:val="32"/>
                                <w:szCs w:val="32"/>
                                <w:lang w:eastAsia="en-GB"/>
                              </w:rPr>
                            </m:ctrlPr>
                          </m:sSubPr>
                          <m:e>
                            <m:r>
                              <w:rPr>
                                <w:rFonts w:ascii="Cambria Math" w:hAnsi="Cambria Math" w:cs="Tahoma"/>
                                <w:sz w:val="32"/>
                                <w:szCs w:val="32"/>
                              </w:rPr>
                              <m:t>FC</m:t>
                            </m:r>
                          </m:e>
                          <m:sub>
                            <m:r>
                              <w:rPr>
                                <w:rFonts w:ascii="Cambria Math" w:hAnsi="Cambria Math" w:cs="Tahoma"/>
                                <w:sz w:val="32"/>
                                <w:szCs w:val="32"/>
                              </w:rPr>
                              <m:t>electrical,j</m:t>
                            </m:r>
                          </m:sub>
                        </m:sSub>
                      </m:e>
                    </m:d>
                  </m:e>
                </m:d>
              </m:e>
            </m:nary>
          </m:num>
          <m:den>
            <m:sSub>
              <m:sSubPr>
                <m:ctrlPr>
                  <w:rPr>
                    <w:rFonts w:ascii="Cambria Math" w:eastAsiaTheme="minorHAnsi" w:hAnsi="Cambria Math" w:cs="Tahoma"/>
                    <w:i/>
                    <w:sz w:val="32"/>
                    <w:szCs w:val="32"/>
                    <w:lang w:eastAsia="en-GB"/>
                  </w:rPr>
                </m:ctrlPr>
              </m:sSubPr>
              <m:e>
                <m:r>
                  <w:rPr>
                    <w:rFonts w:ascii="Cambria Math" w:hAnsi="Cambria Math" w:cs="Tahoma"/>
                    <w:sz w:val="32"/>
                    <w:szCs w:val="32"/>
                  </w:rPr>
                  <m:t>f</m:t>
                </m:r>
              </m:e>
              <m:sub>
                <m:r>
                  <w:rPr>
                    <w:rFonts w:ascii="Cambria Math" w:hAnsi="Cambria Math" w:cs="Tahoma"/>
                    <w:sz w:val="32"/>
                    <w:szCs w:val="32"/>
                  </w:rPr>
                  <m:t>i</m:t>
                </m:r>
              </m:sub>
            </m:sSub>
            <m:r>
              <w:rPr>
                <w:rFonts w:ascii="Cambria Math" w:hAnsi="Cambria Math" w:cs="Tahoma"/>
                <w:sz w:val="32"/>
                <w:szCs w:val="32"/>
              </w:rPr>
              <m:t xml:space="preserve"> x </m:t>
            </m:r>
            <m:sSub>
              <m:sSubPr>
                <m:ctrlPr>
                  <w:rPr>
                    <w:rFonts w:ascii="Cambria Math" w:eastAsiaTheme="minorHAnsi" w:hAnsi="Cambria Math" w:cs="Tahoma"/>
                    <w:i/>
                    <w:sz w:val="32"/>
                    <w:szCs w:val="32"/>
                    <w:lang w:eastAsia="en-GB"/>
                  </w:rPr>
                </m:ctrlPr>
              </m:sSubPr>
              <m:e>
                <m:r>
                  <w:rPr>
                    <w:rFonts w:ascii="Cambria Math" w:hAnsi="Cambria Math" w:cs="Tahoma"/>
                    <w:sz w:val="32"/>
                    <w:szCs w:val="32"/>
                  </w:rPr>
                  <m:t>f</m:t>
                </m:r>
              </m:e>
              <m:sub>
                <m:r>
                  <w:rPr>
                    <w:rFonts w:ascii="Cambria Math" w:hAnsi="Cambria Math" w:cs="Tahoma"/>
                    <w:sz w:val="32"/>
                    <w:szCs w:val="32"/>
                  </w:rPr>
                  <m:t>m</m:t>
                </m:r>
              </m:sub>
            </m:sSub>
            <m:r>
              <w:rPr>
                <w:rFonts w:ascii="Cambria Math" w:hAnsi="Cambria Math" w:cs="Tahoma"/>
                <w:sz w:val="32"/>
                <w:szCs w:val="32"/>
              </w:rPr>
              <m:t xml:space="preserve">  x Capacity x</m:t>
            </m:r>
            <m:r>
              <w:rPr>
                <w:rFonts w:ascii="Cambria Math" w:hAnsi="Cambria Math" w:cs="Tahoma"/>
                <w:sz w:val="28"/>
                <w:szCs w:val="28"/>
              </w:rPr>
              <m:t xml:space="preserve"> </m:t>
            </m:r>
            <m:d>
              <m:dPr>
                <m:ctrlPr>
                  <w:rPr>
                    <w:rFonts w:ascii="Cambria Math" w:eastAsiaTheme="minorHAnsi" w:hAnsi="Cambria Math" w:cs="Tahoma"/>
                    <w:i/>
                    <w:sz w:val="28"/>
                    <w:szCs w:val="28"/>
                    <w:lang w:eastAsia="en-GB"/>
                  </w:rPr>
                </m:ctrlPr>
              </m:dPr>
              <m:e>
                <m:sSub>
                  <m:sSubPr>
                    <m:ctrlPr>
                      <w:rPr>
                        <w:rFonts w:ascii="Cambria Math" w:eastAsiaTheme="minorHAnsi" w:hAnsi="Cambria Math" w:cs="Tahoma"/>
                        <w:i/>
                        <w:sz w:val="28"/>
                        <w:szCs w:val="28"/>
                        <w:lang w:eastAsia="en-GB"/>
                      </w:rPr>
                    </m:ctrlPr>
                  </m:sSubPr>
                  <m:e>
                    <m:r>
                      <w:rPr>
                        <w:rFonts w:ascii="Cambria Math" w:hAnsi="Cambria Math" w:cs="Tahoma"/>
                        <w:sz w:val="28"/>
                        <w:szCs w:val="28"/>
                      </w:rPr>
                      <m:t>D</m:t>
                    </m:r>
                  </m:e>
                  <m:sub>
                    <m:r>
                      <w:rPr>
                        <w:rFonts w:ascii="Cambria Math" w:hAnsi="Cambria Math" w:cs="Tahoma"/>
                        <w:sz w:val="28"/>
                        <w:szCs w:val="28"/>
                      </w:rPr>
                      <m:t>t</m:t>
                    </m:r>
                  </m:sub>
                </m:sSub>
                <m:r>
                  <w:rPr>
                    <w:rFonts w:ascii="Cambria Math" w:hAnsi="Cambria Math" w:cs="Tahoma"/>
                    <w:sz w:val="28"/>
                    <w:szCs w:val="28"/>
                  </w:rPr>
                  <m:t xml:space="preserve">- </m:t>
                </m:r>
                <m:sSub>
                  <m:sSubPr>
                    <m:ctrlPr>
                      <w:rPr>
                        <w:rFonts w:ascii="Cambria Math" w:eastAsiaTheme="minorHAnsi" w:hAnsi="Cambria Math" w:cs="Tahoma"/>
                        <w:i/>
                        <w:sz w:val="28"/>
                        <w:szCs w:val="28"/>
                        <w:lang w:eastAsia="en-GB"/>
                      </w:rPr>
                    </m:ctrlPr>
                  </m:sSubPr>
                  <m:e>
                    <m:r>
                      <w:rPr>
                        <w:rFonts w:ascii="Cambria Math" w:hAnsi="Cambria Math" w:cs="Tahoma"/>
                        <w:sz w:val="28"/>
                        <w:szCs w:val="28"/>
                      </w:rPr>
                      <m:t>D</m:t>
                    </m:r>
                  </m:e>
                  <m:sub>
                    <m:r>
                      <w:rPr>
                        <w:rFonts w:ascii="Cambria Math" w:hAnsi="Cambria Math" w:cs="Tahoma"/>
                        <w:sz w:val="28"/>
                        <w:szCs w:val="28"/>
                      </w:rPr>
                      <m:t>x</m:t>
                    </m:r>
                  </m:sub>
                </m:sSub>
              </m:e>
            </m:d>
          </m:den>
        </m:f>
      </m:oMath>
    </w:p>
    <w:p w:rsidR="005320CB" w:rsidRDefault="005320CB" w:rsidP="000A07D6">
      <w:pPr>
        <w:spacing w:line="240" w:lineRule="auto"/>
        <w:jc w:val="both"/>
        <w:rPr>
          <w:rFonts w:ascii="Arial" w:hAnsi="Arial" w:cs="Arial"/>
          <w:sz w:val="20"/>
          <w:szCs w:val="20"/>
        </w:rPr>
      </w:pPr>
    </w:p>
    <w:p w:rsidR="005320CB" w:rsidRPr="005342B9" w:rsidRDefault="005320CB" w:rsidP="000A07D6">
      <w:pPr>
        <w:spacing w:line="240" w:lineRule="auto"/>
        <w:jc w:val="both"/>
        <w:rPr>
          <w:rFonts w:ascii="Arial" w:hAnsi="Arial" w:cs="Arial"/>
          <w:b/>
          <w:bCs/>
          <w:sz w:val="20"/>
          <w:szCs w:val="20"/>
        </w:rPr>
      </w:pPr>
      <w:r>
        <w:rPr>
          <w:rFonts w:ascii="Arial" w:hAnsi="Arial" w:cs="Arial"/>
          <w:b/>
          <w:bCs/>
          <w:sz w:val="20"/>
          <w:szCs w:val="20"/>
        </w:rPr>
        <w:t>Correction Factor applicable to Gas and LNG carriers</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The main correction factor applying to these types of ships is </w:t>
      </w:r>
      <w:proofErr w:type="spellStart"/>
      <w:r w:rsidRPr="00694E16">
        <w:rPr>
          <w:rFonts w:ascii="Arial" w:hAnsi="Arial" w:cs="Arial"/>
          <w:i/>
          <w:iCs/>
        </w:rPr>
        <w:t>FC</w:t>
      </w:r>
      <w:r w:rsidRPr="00694E16">
        <w:rPr>
          <w:rFonts w:ascii="Arial" w:hAnsi="Arial" w:cs="Arial"/>
          <w:i/>
          <w:iCs/>
          <w:vertAlign w:val="subscript"/>
        </w:rPr>
        <w:t>electricalj</w:t>
      </w:r>
      <w:proofErr w:type="spellEnd"/>
      <w:r w:rsidRPr="0024252E">
        <w:rPr>
          <w:rFonts w:ascii="Arial" w:hAnsi="Arial" w:cs="Arial"/>
          <w:sz w:val="20"/>
          <w:szCs w:val="20"/>
        </w:rPr>
        <w:t xml:space="preserve"> - Electrical consumption of cargo cooling/reliquefication systems.</w:t>
      </w:r>
    </w:p>
    <w:p w:rsidR="005320CB" w:rsidRDefault="005320CB" w:rsidP="000A07D6">
      <w:pPr>
        <w:spacing w:line="240" w:lineRule="auto"/>
        <w:jc w:val="both"/>
        <w:rPr>
          <w:rFonts w:ascii="Arial" w:hAnsi="Arial" w:cs="Arial"/>
          <w:sz w:val="20"/>
          <w:szCs w:val="20"/>
        </w:rPr>
      </w:pPr>
    </w:p>
    <w:p w:rsidR="005320CB" w:rsidRDefault="005320CB" w:rsidP="005320CB">
      <w:pPr>
        <w:ind w:right="98"/>
        <w:jc w:val="center"/>
        <w:rPr>
          <w:rFonts w:ascii="Arial" w:hAnsi="Arial" w:cs="Arial"/>
          <w:sz w:val="20"/>
          <w:szCs w:val="20"/>
        </w:rPr>
      </w:pPr>
      <w:r w:rsidRPr="00ED5422">
        <w:rPr>
          <w:rFonts w:ascii="Cambria Math" w:hAnsi="Cambria Math" w:cs="Cambria Math"/>
        </w:rPr>
        <w:t>𝐹𝐶</w:t>
      </w:r>
      <w:r w:rsidRPr="00ED5422">
        <w:rPr>
          <w:rFonts w:ascii="Cambria Math" w:hAnsi="Cambria Math" w:cs="Cambria Math"/>
          <w:vertAlign w:val="subscript"/>
        </w:rPr>
        <w:t>𝑒𝑙𝑒𝑐𝑡𝑟𝑖𝑐𝑎𝑙</w:t>
      </w:r>
      <w:r w:rsidRPr="00ED5422">
        <w:rPr>
          <w:rFonts w:ascii="Arial" w:hAnsi="Arial" w:cs="Arial"/>
          <w:vertAlign w:val="subscript"/>
        </w:rPr>
        <w:t>_</w:t>
      </w:r>
      <w:proofErr w:type="gramStart"/>
      <w:r w:rsidRPr="00ED5422">
        <w:rPr>
          <w:rFonts w:ascii="Cambria Math" w:hAnsi="Cambria Math" w:cs="Cambria Math"/>
          <w:vertAlign w:val="subscript"/>
        </w:rPr>
        <w:t>𝑐𝑜𝑜𝑙𝑖𝑛𝑔</w:t>
      </w:r>
      <w:r w:rsidRPr="00ED5422">
        <w:rPr>
          <w:rFonts w:ascii="Arial" w:hAnsi="Arial" w:cs="Arial"/>
          <w:vertAlign w:val="subscript"/>
        </w:rPr>
        <w:t>,</w:t>
      </w:r>
      <w:r w:rsidRPr="00ED5422">
        <w:rPr>
          <w:rFonts w:ascii="Cambria Math" w:hAnsi="Cambria Math" w:cs="Cambria Math"/>
          <w:vertAlign w:val="subscript"/>
        </w:rPr>
        <w:t>𝑗</w:t>
      </w:r>
      <w:proofErr w:type="gramEnd"/>
      <w:r w:rsidRPr="00ED5422">
        <w:rPr>
          <w:rFonts w:ascii="Arial" w:hAnsi="Arial" w:cs="Arial"/>
        </w:rPr>
        <w:t xml:space="preserve"> = </w:t>
      </w:r>
      <w:r w:rsidRPr="00ED5422">
        <w:rPr>
          <w:rFonts w:ascii="Cambria Math" w:hAnsi="Cambria Math" w:cs="Cambria Math"/>
        </w:rPr>
        <w:t>𝐶𝑜𝑜𝑙𝑖𝑛𝑔</w:t>
      </w:r>
      <w:r w:rsidRPr="00ED5422">
        <w:rPr>
          <w:rFonts w:ascii="Arial" w:hAnsi="Arial" w:cs="Arial"/>
        </w:rPr>
        <w:t xml:space="preserve"> </w:t>
      </w:r>
      <w:r w:rsidRPr="00ED5422">
        <w:rPr>
          <w:rFonts w:ascii="Cambria Math" w:hAnsi="Cambria Math" w:cs="Cambria Math"/>
        </w:rPr>
        <w:t>𝑘𝑊ℎ</w:t>
      </w:r>
      <w:r w:rsidRPr="00ED5422">
        <w:rPr>
          <w:rFonts w:ascii="Arial" w:hAnsi="Arial" w:cs="Arial"/>
        </w:rPr>
        <w:t xml:space="preserve"> × </w:t>
      </w:r>
      <w:r w:rsidRPr="00ED5422">
        <w:rPr>
          <w:rFonts w:ascii="Cambria Math" w:hAnsi="Cambria Math" w:cs="Cambria Math"/>
        </w:rPr>
        <w:t>𝑆𝐹𝑂𝐶</w:t>
      </w:r>
      <w:r w:rsidRPr="00A50966">
        <w:rPr>
          <w:rFonts w:ascii="Arial" w:hAnsi="Arial" w:cs="Arial"/>
          <w:sz w:val="20"/>
          <w:szCs w:val="20"/>
        </w:rPr>
        <w:t xml:space="preserve"> </w:t>
      </w:r>
    </w:p>
    <w:p w:rsidR="005320CB" w:rsidRPr="00A50966" w:rsidRDefault="005320CB" w:rsidP="000A07D6">
      <w:pPr>
        <w:spacing w:line="240" w:lineRule="auto"/>
        <w:ind w:right="98"/>
        <w:jc w:val="both"/>
        <w:rPr>
          <w:rFonts w:ascii="Arial" w:hAnsi="Arial" w:cs="Arial"/>
          <w:sz w:val="20"/>
          <w:szCs w:val="20"/>
        </w:rPr>
      </w:pPr>
      <w:r w:rsidRPr="00A50966">
        <w:rPr>
          <w:rFonts w:ascii="Arial" w:hAnsi="Arial" w:cs="Arial"/>
          <w:sz w:val="20"/>
          <w:szCs w:val="20"/>
        </w:rPr>
        <w:t>where:</w:t>
      </w:r>
    </w:p>
    <w:p w:rsidR="005320CB" w:rsidRPr="00A50966" w:rsidRDefault="005320CB" w:rsidP="000A07D6">
      <w:pPr>
        <w:spacing w:line="240" w:lineRule="auto"/>
        <w:ind w:right="98"/>
        <w:jc w:val="both"/>
        <w:rPr>
          <w:rFonts w:ascii="Arial" w:hAnsi="Arial" w:cs="Arial"/>
          <w:sz w:val="20"/>
          <w:szCs w:val="20"/>
        </w:rPr>
      </w:pPr>
    </w:p>
    <w:p w:rsidR="005320CB" w:rsidRPr="00A50966" w:rsidRDefault="005320CB" w:rsidP="000A07D6">
      <w:pPr>
        <w:spacing w:line="240" w:lineRule="auto"/>
        <w:ind w:right="98"/>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𝐶𝑜𝑜𝑙𝑖𝑛𝑔</w:t>
      </w:r>
      <w:r w:rsidRPr="00ED5422">
        <w:rPr>
          <w:rFonts w:ascii="Arial" w:hAnsi="Arial" w:cs="Arial"/>
        </w:rPr>
        <w:t xml:space="preserve"> </w:t>
      </w:r>
      <w:r w:rsidRPr="00ED5422">
        <w:rPr>
          <w:rFonts w:ascii="Cambria Math" w:hAnsi="Cambria Math" w:cs="Cambria Math"/>
        </w:rPr>
        <w:t>𝑘𝑊ℎ</w:t>
      </w:r>
      <w:r w:rsidRPr="00A50966">
        <w:rPr>
          <w:rFonts w:ascii="Arial" w:hAnsi="Arial" w:cs="Arial"/>
          <w:sz w:val="20"/>
          <w:szCs w:val="20"/>
        </w:rPr>
        <w:t xml:space="preserve"> is measured on the vessel by the kWh meter counter on the vessel</w:t>
      </w:r>
      <w:r>
        <w:rPr>
          <w:rFonts w:ascii="Arial" w:hAnsi="Arial" w:cs="Arial"/>
          <w:sz w:val="20"/>
          <w:szCs w:val="20"/>
        </w:rPr>
        <w:t>.</w:t>
      </w:r>
    </w:p>
    <w:p w:rsidR="005320CB" w:rsidRPr="00A50966" w:rsidRDefault="005320CB" w:rsidP="000A07D6">
      <w:pPr>
        <w:spacing w:line="240" w:lineRule="auto"/>
        <w:ind w:right="98"/>
        <w:jc w:val="both"/>
        <w:rPr>
          <w:rFonts w:ascii="Arial" w:hAnsi="Arial" w:cs="Arial"/>
          <w:sz w:val="20"/>
          <w:szCs w:val="20"/>
        </w:rPr>
      </w:pPr>
    </w:p>
    <w:p w:rsidR="005320CB" w:rsidRDefault="005320CB" w:rsidP="000A07D6">
      <w:pPr>
        <w:spacing w:line="240" w:lineRule="auto"/>
        <w:ind w:right="98"/>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𝑆𝐹𝑂𝐶</w:t>
      </w:r>
      <w:r w:rsidRPr="00A50966">
        <w:rPr>
          <w:rFonts w:ascii="Arial" w:hAnsi="Arial" w:cs="Arial"/>
          <w:sz w:val="20"/>
          <w:szCs w:val="20"/>
        </w:rPr>
        <w:t xml:space="preserve"> represents the specific fuel consumption in g/kWh associated with the relevant source of electrical power as per the EEDI/EEXI Technical File or NOx Technical File. In the case of ships without a Technical File, a default value of 175 g/kWh for </w:t>
      </w:r>
      <w:r>
        <w:rPr>
          <w:rFonts w:ascii="Arial" w:hAnsi="Arial" w:cs="Arial"/>
          <w:sz w:val="20"/>
          <w:szCs w:val="20"/>
        </w:rPr>
        <w:t>two-</w:t>
      </w:r>
      <w:r w:rsidRPr="00A50966">
        <w:rPr>
          <w:rFonts w:ascii="Arial" w:hAnsi="Arial" w:cs="Arial"/>
          <w:sz w:val="20"/>
          <w:szCs w:val="20"/>
        </w:rPr>
        <w:t xml:space="preserve">stroke engines and 200 g/kWh for </w:t>
      </w:r>
      <w:r>
        <w:rPr>
          <w:rFonts w:ascii="Arial" w:hAnsi="Arial" w:cs="Arial"/>
          <w:sz w:val="20"/>
          <w:szCs w:val="20"/>
        </w:rPr>
        <w:t>four-</w:t>
      </w:r>
      <w:r w:rsidRPr="00A50966">
        <w:rPr>
          <w:rFonts w:ascii="Arial" w:hAnsi="Arial" w:cs="Arial"/>
          <w:sz w:val="20"/>
          <w:szCs w:val="20"/>
        </w:rPr>
        <w:t>stroke engines may be applied. In the case of waste heat recovery systems as defined under Category C1 in MEPC.1/Circ.896 the SFOC to be used will be at the discretion of the Administration.</w:t>
      </w:r>
    </w:p>
    <w:p w:rsidR="005320CB" w:rsidRDefault="005320CB" w:rsidP="000A07D6">
      <w:pPr>
        <w:spacing w:line="240" w:lineRule="auto"/>
        <w:ind w:right="98"/>
        <w:jc w:val="both"/>
        <w:rPr>
          <w:rFonts w:ascii="Arial" w:hAnsi="Arial" w:cs="Arial"/>
          <w:sz w:val="20"/>
          <w:szCs w:val="20"/>
        </w:rPr>
      </w:pPr>
    </w:p>
    <w:p w:rsidR="005320CB" w:rsidRDefault="005320CB" w:rsidP="000A07D6">
      <w:pPr>
        <w:spacing w:line="240" w:lineRule="auto"/>
        <w:ind w:right="98"/>
        <w:jc w:val="both"/>
        <w:rPr>
          <w:rFonts w:ascii="Arial" w:hAnsi="Arial" w:cs="Arial"/>
          <w:sz w:val="20"/>
          <w:szCs w:val="20"/>
        </w:rPr>
      </w:pPr>
      <w:r w:rsidRPr="00A50966">
        <w:rPr>
          <w:rFonts w:ascii="Arial" w:hAnsi="Arial" w:cs="Arial"/>
          <w:sz w:val="20"/>
          <w:szCs w:val="20"/>
        </w:rPr>
        <w:t>Alternatives such as derivation of fuel consumption or kWh from auto-logged data may be used subject to approval by the Administration.</w:t>
      </w:r>
    </w:p>
    <w:p w:rsidR="005320CB" w:rsidRDefault="005320CB" w:rsidP="000A07D6">
      <w:pPr>
        <w:spacing w:line="240" w:lineRule="auto"/>
        <w:ind w:right="98"/>
        <w:jc w:val="both"/>
        <w:rPr>
          <w:rFonts w:ascii="Arial" w:hAnsi="Arial" w:cs="Arial"/>
          <w:sz w:val="20"/>
          <w:szCs w:val="20"/>
        </w:rPr>
      </w:pPr>
    </w:p>
    <w:p w:rsidR="005320CB" w:rsidRPr="005036F3" w:rsidRDefault="005320CB" w:rsidP="000A07D6">
      <w:pPr>
        <w:spacing w:line="240" w:lineRule="auto"/>
        <w:ind w:right="98"/>
        <w:jc w:val="both"/>
        <w:rPr>
          <w:rFonts w:ascii="Arial" w:hAnsi="Arial" w:cs="Arial"/>
          <w:sz w:val="20"/>
          <w:szCs w:val="20"/>
        </w:rPr>
      </w:pPr>
      <w:r w:rsidRPr="005036F3">
        <w:rPr>
          <w:rFonts w:ascii="Arial" w:hAnsi="Arial" w:cs="Arial"/>
          <w:sz w:val="20"/>
          <w:szCs w:val="20"/>
        </w:rPr>
        <w:t>Note that cargo cooling kWh consumption should not include consumption during voyage adjustment periods.</w:t>
      </w:r>
    </w:p>
    <w:p w:rsidR="005320CB" w:rsidRDefault="005320CB" w:rsidP="000A07D6">
      <w:pPr>
        <w:spacing w:line="240" w:lineRule="auto"/>
        <w:ind w:right="98"/>
        <w:jc w:val="both"/>
        <w:rPr>
          <w:rFonts w:ascii="Arial" w:hAnsi="Arial" w:cs="Arial"/>
          <w:sz w:val="20"/>
          <w:szCs w:val="20"/>
        </w:rPr>
      </w:pPr>
    </w:p>
    <w:p w:rsidR="005320CB" w:rsidRDefault="005320CB" w:rsidP="000A07D6">
      <w:pPr>
        <w:spacing w:line="240" w:lineRule="auto"/>
        <w:ind w:right="98"/>
        <w:jc w:val="both"/>
        <w:rPr>
          <w:rFonts w:ascii="Arial" w:hAnsi="Arial" w:cs="Arial"/>
          <w:sz w:val="20"/>
          <w:szCs w:val="20"/>
        </w:rPr>
      </w:pPr>
      <w:r>
        <w:rPr>
          <w:rFonts w:ascii="Arial" w:hAnsi="Arial" w:cs="Arial"/>
          <w:sz w:val="20"/>
          <w:szCs w:val="20"/>
        </w:rPr>
        <w:t>These ships also would benefit from the use of:</w:t>
      </w:r>
    </w:p>
    <w:p w:rsidR="005320CB" w:rsidRDefault="005320CB" w:rsidP="000A07D6">
      <w:pPr>
        <w:spacing w:line="240" w:lineRule="auto"/>
        <w:ind w:right="98"/>
        <w:jc w:val="both"/>
        <w:rPr>
          <w:rFonts w:ascii="Arial" w:hAnsi="Arial" w:cs="Arial"/>
          <w:sz w:val="20"/>
          <w:szCs w:val="20"/>
        </w:rPr>
      </w:pPr>
    </w:p>
    <w:p w:rsidR="005320CB" w:rsidRPr="00307A6F" w:rsidRDefault="005320CB" w:rsidP="000A07D6">
      <w:pPr>
        <w:spacing w:line="240" w:lineRule="auto"/>
        <w:jc w:val="both"/>
        <w:rPr>
          <w:rFonts w:ascii="Arial" w:hAnsi="Arial" w:cs="Arial"/>
          <w:sz w:val="20"/>
          <w:szCs w:val="20"/>
        </w:rPr>
      </w:pPr>
      <w:r w:rsidRPr="00ED5422">
        <w:rPr>
          <w:rFonts w:ascii="Arial" w:hAnsi="Arial" w:cs="Arial"/>
        </w:rPr>
        <w:t xml:space="preserve">• </w:t>
      </w:r>
      <w:r w:rsidRPr="00694E16">
        <w:rPr>
          <w:rFonts w:ascii="Cambria Math" w:hAnsi="Cambria Math" w:cs="Cambria Math"/>
        </w:rPr>
        <w:t>𝑓</w:t>
      </w:r>
      <w:r w:rsidRPr="00694E16">
        <w:rPr>
          <w:rFonts w:ascii="Cambria Math" w:hAnsi="Cambria Math" w:cs="Cambria Math"/>
          <w:vertAlign w:val="subscript"/>
        </w:rPr>
        <w:t>𝑖</w:t>
      </w:r>
      <w:r w:rsidRPr="00307A6F">
        <w:rPr>
          <w:rFonts w:ascii="Arial" w:hAnsi="Arial" w:cs="Arial"/>
          <w:sz w:val="20"/>
          <w:szCs w:val="20"/>
        </w:rPr>
        <w:t xml:space="preserve"> is the capacity correction factor for ice-classed ships as specified in </w:t>
      </w:r>
      <w:r w:rsidRPr="00BA4E2D">
        <w:rPr>
          <w:rFonts w:ascii="Arial" w:hAnsi="Arial" w:cs="Arial"/>
          <w:i/>
          <w:iCs/>
          <w:sz w:val="20"/>
          <w:szCs w:val="20"/>
        </w:rPr>
        <w:t>the 2018 Guidelines on the method of calculation of the attained EEDI for new ships</w:t>
      </w:r>
      <w:r w:rsidRPr="00307A6F">
        <w:rPr>
          <w:rFonts w:ascii="Arial" w:hAnsi="Arial" w:cs="Arial"/>
          <w:sz w:val="20"/>
          <w:szCs w:val="20"/>
        </w:rPr>
        <w:t xml:space="preserve"> </w:t>
      </w:r>
      <w:r>
        <w:rPr>
          <w:rFonts w:ascii="Arial" w:hAnsi="Arial" w:cs="Arial"/>
          <w:sz w:val="20"/>
          <w:szCs w:val="20"/>
        </w:rPr>
        <w:t>(r</w:t>
      </w:r>
      <w:r w:rsidRPr="00BA4E2D">
        <w:rPr>
          <w:rFonts w:ascii="Arial" w:hAnsi="Arial" w:cs="Arial"/>
          <w:sz w:val="20"/>
          <w:szCs w:val="20"/>
        </w:rPr>
        <w:t>esolution MEPC.308(73)</w:t>
      </w:r>
      <w:r>
        <w:rPr>
          <w:rFonts w:ascii="Arial" w:hAnsi="Arial" w:cs="Arial"/>
          <w:sz w:val="20"/>
          <w:szCs w:val="20"/>
        </w:rPr>
        <w:t>)</w:t>
      </w:r>
      <w:r w:rsidRPr="00BA4E2D">
        <w:rPr>
          <w:rFonts w:ascii="Arial" w:hAnsi="Arial" w:cs="Arial"/>
          <w:sz w:val="20"/>
          <w:szCs w:val="20"/>
        </w:rPr>
        <w:t>;</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sidRPr="00ED5422">
        <w:rPr>
          <w:rFonts w:ascii="Arial" w:hAnsi="Arial" w:cs="Arial"/>
        </w:rPr>
        <w:t xml:space="preserve">• </w:t>
      </w:r>
      <w:r w:rsidRPr="00ED5422">
        <w:rPr>
          <w:rFonts w:ascii="Cambria Math" w:hAnsi="Cambria Math" w:cs="Cambria Math"/>
        </w:rPr>
        <w:t>𝑓</w:t>
      </w:r>
      <w:r w:rsidRPr="00ED5422">
        <w:rPr>
          <w:rFonts w:ascii="Cambria Math" w:hAnsi="Cambria Math" w:cs="Cambria Math"/>
          <w:vertAlign w:val="subscript"/>
        </w:rPr>
        <w:t>𝑚</w:t>
      </w:r>
      <w:r w:rsidRPr="00307A6F">
        <w:rPr>
          <w:rFonts w:ascii="Arial" w:hAnsi="Arial" w:cs="Arial"/>
          <w:sz w:val="20"/>
          <w:szCs w:val="20"/>
        </w:rPr>
        <w:t xml:space="preserve"> is the factor for ice-classed ships having IA Super and IA as specified in the </w:t>
      </w:r>
      <w:r w:rsidRPr="00BA4E2D">
        <w:rPr>
          <w:rFonts w:ascii="Arial" w:hAnsi="Arial" w:cs="Arial"/>
          <w:i/>
          <w:iCs/>
          <w:sz w:val="20"/>
          <w:szCs w:val="20"/>
        </w:rPr>
        <w:t>2018 Guidelines on the method of calculation of the attained EEDI for new ships</w:t>
      </w:r>
      <w:r w:rsidRPr="00BA4E2D">
        <w:rPr>
          <w:rFonts w:ascii="Arial" w:hAnsi="Arial" w:cs="Arial"/>
          <w:sz w:val="20"/>
          <w:szCs w:val="20"/>
        </w:rPr>
        <w:t xml:space="preserve"> </w:t>
      </w:r>
      <w:r>
        <w:rPr>
          <w:rFonts w:ascii="Arial" w:hAnsi="Arial" w:cs="Arial"/>
          <w:sz w:val="20"/>
          <w:szCs w:val="20"/>
        </w:rPr>
        <w:t>(r</w:t>
      </w:r>
      <w:r w:rsidRPr="00BA4E2D">
        <w:rPr>
          <w:rFonts w:ascii="Arial" w:hAnsi="Arial" w:cs="Arial"/>
          <w:sz w:val="20"/>
          <w:szCs w:val="20"/>
        </w:rPr>
        <w:t>esolution MEPC.308(73)</w:t>
      </w:r>
      <w:r>
        <w:rPr>
          <w:rFonts w:ascii="Arial" w:hAnsi="Arial" w:cs="Arial"/>
          <w:sz w:val="20"/>
          <w:szCs w:val="20"/>
        </w:rPr>
        <w:t>)</w:t>
      </w:r>
      <w:r w:rsidRPr="00BA4E2D">
        <w:rPr>
          <w:rFonts w:ascii="Arial" w:hAnsi="Arial" w:cs="Arial"/>
          <w:sz w:val="20"/>
          <w:szCs w:val="20"/>
        </w:rPr>
        <w:t xml:space="preserve"> as amended at MEPC 74</w:t>
      </w:r>
      <w:r w:rsidRPr="00307A6F">
        <w:rPr>
          <w:rFonts w:ascii="Arial" w:hAnsi="Arial" w:cs="Arial"/>
          <w:sz w:val="20"/>
          <w:szCs w:val="20"/>
        </w:rPr>
        <w:t>;</w:t>
      </w:r>
      <w:r>
        <w:rPr>
          <w:rFonts w:ascii="Arial" w:hAnsi="Arial" w:cs="Arial"/>
          <w:sz w:val="20"/>
          <w:szCs w:val="20"/>
        </w:rPr>
        <w:t xml:space="preserve"> </w:t>
      </w:r>
      <w:proofErr w:type="spellStart"/>
      <w:r w:rsidRPr="005036F3">
        <w:rPr>
          <w:rFonts w:ascii="Arial" w:hAnsi="Arial" w:cs="Arial"/>
          <w:i/>
          <w:iCs/>
        </w:rPr>
        <w:t>f</w:t>
      </w:r>
      <w:r w:rsidRPr="005036F3">
        <w:rPr>
          <w:rFonts w:ascii="Arial" w:hAnsi="Arial" w:cs="Arial"/>
          <w:i/>
          <w:iCs/>
          <w:vertAlign w:val="subscript"/>
        </w:rPr>
        <w:t>m</w:t>
      </w:r>
      <w:proofErr w:type="spellEnd"/>
      <w:r w:rsidRPr="005036F3">
        <w:rPr>
          <w:rFonts w:ascii="Arial" w:hAnsi="Arial" w:cs="Arial"/>
          <w:i/>
          <w:iCs/>
        </w:rPr>
        <w:t xml:space="preserve"> </w:t>
      </w:r>
      <w:r w:rsidRPr="005036F3">
        <w:rPr>
          <w:rFonts w:ascii="Arial" w:hAnsi="Arial" w:cs="Arial"/>
          <w:sz w:val="20"/>
          <w:szCs w:val="20"/>
        </w:rPr>
        <w:t>= 1.05</w:t>
      </w:r>
    </w:p>
    <w:p w:rsidR="005320CB" w:rsidRDefault="005320CB" w:rsidP="000A07D6">
      <w:pPr>
        <w:spacing w:line="240" w:lineRule="auto"/>
        <w:jc w:val="both"/>
        <w:rPr>
          <w:rFonts w:ascii="Arial" w:hAnsi="Arial" w:cs="Arial"/>
          <w:sz w:val="20"/>
          <w:szCs w:val="20"/>
        </w:rPr>
      </w:pPr>
    </w:p>
    <w:p w:rsidR="005320CB" w:rsidRPr="00307A6F" w:rsidRDefault="005320CB" w:rsidP="000A07D6">
      <w:pPr>
        <w:spacing w:line="240" w:lineRule="auto"/>
        <w:jc w:val="both"/>
        <w:rPr>
          <w:rFonts w:ascii="Arial" w:hAnsi="Arial" w:cs="Arial"/>
          <w:sz w:val="20"/>
          <w:szCs w:val="20"/>
        </w:rPr>
      </w:pPr>
      <w:r w:rsidRPr="00BE11B7">
        <w:rPr>
          <w:rFonts w:ascii="Arial" w:hAnsi="Arial" w:cs="Arial"/>
        </w:rPr>
        <w:t xml:space="preserve">• </w:t>
      </w:r>
      <w:proofErr w:type="gramStart"/>
      <w:r w:rsidRPr="00BE11B7">
        <w:rPr>
          <w:rFonts w:ascii="Cambria Math" w:hAnsi="Cambria Math" w:cs="Cambria Math"/>
        </w:rPr>
        <w:t>𝐹𝐶</w:t>
      </w:r>
      <w:r w:rsidRPr="00BE11B7">
        <w:rPr>
          <w:rFonts w:ascii="Cambria Math" w:hAnsi="Cambria Math" w:cs="Cambria Math"/>
          <w:vertAlign w:val="subscript"/>
        </w:rPr>
        <w:t>𝑣𝑜𝑦𝑎𝑔𝑒</w:t>
      </w:r>
      <w:r w:rsidRPr="00BE11B7">
        <w:rPr>
          <w:rFonts w:ascii="Arial" w:hAnsi="Arial" w:cs="Arial"/>
          <w:vertAlign w:val="subscript"/>
        </w:rPr>
        <w:t>,</w:t>
      </w:r>
      <w:r w:rsidRPr="00BE11B7">
        <w:rPr>
          <w:rFonts w:ascii="Cambria Math" w:hAnsi="Cambria Math" w:cs="Cambria Math"/>
          <w:vertAlign w:val="subscript"/>
        </w:rPr>
        <w:t>𝑗</w:t>
      </w:r>
      <w:proofErr w:type="gramEnd"/>
      <w:r w:rsidRPr="00307A6F">
        <w:rPr>
          <w:rFonts w:ascii="Arial" w:hAnsi="Arial" w:cs="Arial"/>
          <w:sz w:val="20"/>
          <w:szCs w:val="20"/>
        </w:rPr>
        <w:t xml:space="preserve"> is the mass (in grams) of fuel of type </w:t>
      </w:r>
      <w:r w:rsidRPr="00307A6F">
        <w:rPr>
          <w:rFonts w:ascii="Cambria Math" w:hAnsi="Cambria Math" w:cs="Cambria Math"/>
          <w:sz w:val="20"/>
          <w:szCs w:val="20"/>
        </w:rPr>
        <w:t>𝑗</w:t>
      </w:r>
      <w:r w:rsidRPr="00307A6F">
        <w:rPr>
          <w:rFonts w:ascii="Arial" w:hAnsi="Arial" w:cs="Arial"/>
          <w:sz w:val="20"/>
          <w:szCs w:val="20"/>
        </w:rPr>
        <w:t xml:space="preserve">, consumed in voyage periods during the calendar year which may be deducted according to </w:t>
      </w:r>
      <w:r w:rsidRPr="00283D99">
        <w:rPr>
          <w:rFonts w:ascii="Arial" w:hAnsi="Arial" w:cs="Arial"/>
          <w:sz w:val="20"/>
          <w:szCs w:val="20"/>
          <w:u w:val="single"/>
        </w:rPr>
        <w:t>paragraph 4.1</w:t>
      </w:r>
      <w:r w:rsidRPr="00283D99">
        <w:rPr>
          <w:rFonts w:ascii="Arial" w:hAnsi="Arial" w:cs="Arial"/>
          <w:sz w:val="20"/>
          <w:szCs w:val="20"/>
        </w:rPr>
        <w:t xml:space="preserve"> of this Resolution</w:t>
      </w:r>
      <w:r w:rsidRPr="00307A6F">
        <w:rPr>
          <w:rFonts w:ascii="Arial" w:hAnsi="Arial" w:cs="Arial"/>
          <w:sz w:val="20"/>
          <w:szCs w:val="20"/>
        </w:rPr>
        <w:t xml:space="preserve">; </w:t>
      </w:r>
    </w:p>
    <w:p w:rsidR="005320CB" w:rsidRDefault="005320CB" w:rsidP="000A07D6">
      <w:pPr>
        <w:spacing w:line="240" w:lineRule="auto"/>
        <w:jc w:val="both"/>
        <w:rPr>
          <w:rFonts w:ascii="Arial" w:hAnsi="Arial" w:cs="Arial"/>
          <w:sz w:val="20"/>
          <w:szCs w:val="20"/>
        </w:rPr>
      </w:pPr>
    </w:p>
    <w:p w:rsidR="005320CB" w:rsidRPr="00E21BC3" w:rsidRDefault="005320CB" w:rsidP="000A07D6">
      <w:pPr>
        <w:spacing w:line="240" w:lineRule="auto"/>
        <w:jc w:val="both"/>
        <w:rPr>
          <w:rFonts w:ascii="Arial" w:hAnsi="Arial" w:cs="Arial"/>
          <w:b/>
          <w:bCs/>
          <w:sz w:val="20"/>
          <w:szCs w:val="20"/>
        </w:rPr>
      </w:pPr>
      <w:r w:rsidRPr="00E21BC3">
        <w:rPr>
          <w:rFonts w:ascii="Arial" w:hAnsi="Arial" w:cs="Arial"/>
          <w:b/>
          <w:bCs/>
          <w:sz w:val="20"/>
          <w:szCs w:val="20"/>
        </w:rPr>
        <w:t>CII Calculator</w:t>
      </w:r>
      <w:r>
        <w:rPr>
          <w:rFonts w:ascii="Arial" w:hAnsi="Arial" w:cs="Arial"/>
          <w:b/>
          <w:bCs/>
          <w:sz w:val="20"/>
          <w:szCs w:val="20"/>
        </w:rPr>
        <w:t>s</w:t>
      </w:r>
      <w:r w:rsidRPr="00E21BC3">
        <w:rPr>
          <w:rFonts w:ascii="Arial" w:hAnsi="Arial" w:cs="Arial"/>
          <w:b/>
          <w:bCs/>
          <w:sz w:val="20"/>
          <w:szCs w:val="20"/>
        </w:rPr>
        <w:t xml:space="preserve"> for </w:t>
      </w:r>
      <w:r>
        <w:rPr>
          <w:rFonts w:ascii="Arial" w:hAnsi="Arial" w:cs="Arial"/>
          <w:b/>
          <w:bCs/>
          <w:sz w:val="20"/>
          <w:szCs w:val="20"/>
        </w:rPr>
        <w:t xml:space="preserve">Gas </w:t>
      </w:r>
      <w:r w:rsidR="00792F62">
        <w:rPr>
          <w:rFonts w:ascii="Arial" w:hAnsi="Arial" w:cs="Arial"/>
          <w:b/>
          <w:bCs/>
          <w:sz w:val="20"/>
          <w:szCs w:val="20"/>
        </w:rPr>
        <w:t xml:space="preserve">Carriers </w:t>
      </w:r>
      <w:r>
        <w:rPr>
          <w:rFonts w:ascii="Arial" w:hAnsi="Arial" w:cs="Arial"/>
          <w:b/>
          <w:bCs/>
          <w:sz w:val="20"/>
          <w:szCs w:val="20"/>
        </w:rPr>
        <w:t>and LNG Carriers</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Users of the calculator should be aware of the following required ship’s data:</w:t>
      </w:r>
    </w:p>
    <w:p w:rsidR="005320CB" w:rsidRDefault="005320CB" w:rsidP="000A07D6">
      <w:pPr>
        <w:spacing w:line="240" w:lineRule="auto"/>
        <w:jc w:val="both"/>
        <w:rPr>
          <w:rFonts w:ascii="Arial" w:hAnsi="Arial" w:cs="Arial"/>
          <w:sz w:val="20"/>
          <w:szCs w:val="20"/>
        </w:rPr>
      </w:pPr>
    </w:p>
    <w:p w:rsidR="005320CB" w:rsidRPr="004D0DCD" w:rsidRDefault="005320CB" w:rsidP="004D0DCD">
      <w:pPr>
        <w:pStyle w:val="ListParagraph"/>
        <w:numPr>
          <w:ilvl w:val="0"/>
          <w:numId w:val="14"/>
        </w:numPr>
        <w:ind w:left="426"/>
        <w:rPr>
          <w:rFonts w:ascii="Arial" w:hAnsi="Arial" w:cs="Arial"/>
          <w:sz w:val="20"/>
          <w:szCs w:val="20"/>
        </w:rPr>
      </w:pPr>
      <w:r w:rsidRPr="004D0DCD">
        <w:rPr>
          <w:rFonts w:ascii="Arial" w:hAnsi="Arial" w:cs="Arial"/>
          <w:sz w:val="20"/>
          <w:szCs w:val="20"/>
        </w:rPr>
        <w:t>DWT (tons);</w:t>
      </w:r>
    </w:p>
    <w:p w:rsidR="005320CB" w:rsidRPr="004D0DCD" w:rsidRDefault="005320CB" w:rsidP="004D0DCD">
      <w:pPr>
        <w:pStyle w:val="ListParagraph"/>
        <w:numPr>
          <w:ilvl w:val="0"/>
          <w:numId w:val="14"/>
        </w:numPr>
        <w:ind w:left="426"/>
        <w:rPr>
          <w:rFonts w:ascii="Arial" w:hAnsi="Arial" w:cs="Arial"/>
          <w:sz w:val="20"/>
          <w:szCs w:val="20"/>
        </w:rPr>
      </w:pPr>
      <w:r w:rsidRPr="004D0DCD">
        <w:rPr>
          <w:rFonts w:ascii="Arial" w:hAnsi="Arial" w:cs="Arial"/>
          <w:sz w:val="20"/>
          <w:szCs w:val="20"/>
        </w:rPr>
        <w:t>the ship’s block coefficient (</w:t>
      </w:r>
      <w:proofErr w:type="spellStart"/>
      <w:r w:rsidRPr="004D0DCD">
        <w:rPr>
          <w:rFonts w:ascii="Arial" w:hAnsi="Arial" w:cs="Arial"/>
          <w:sz w:val="20"/>
          <w:szCs w:val="20"/>
        </w:rPr>
        <w:t>Cb</w:t>
      </w:r>
      <w:proofErr w:type="spellEnd"/>
      <w:r w:rsidRPr="004D0DCD">
        <w:rPr>
          <w:rFonts w:ascii="Arial" w:hAnsi="Arial" w:cs="Arial"/>
          <w:sz w:val="20"/>
          <w:szCs w:val="20"/>
        </w:rPr>
        <w:t>) at the ship’s correct ice class, if appropriate;</w:t>
      </w:r>
    </w:p>
    <w:p w:rsidR="005320CB" w:rsidRPr="004D0DCD" w:rsidRDefault="005320CB" w:rsidP="004D0DCD">
      <w:pPr>
        <w:pStyle w:val="ListParagraph"/>
        <w:numPr>
          <w:ilvl w:val="0"/>
          <w:numId w:val="14"/>
        </w:numPr>
        <w:ind w:left="426"/>
        <w:rPr>
          <w:rFonts w:ascii="Arial" w:hAnsi="Arial" w:cs="Arial"/>
          <w:sz w:val="20"/>
          <w:szCs w:val="20"/>
        </w:rPr>
      </w:pPr>
      <w:r w:rsidRPr="004D0DCD">
        <w:rPr>
          <w:rFonts w:ascii="Arial" w:hAnsi="Arial" w:cs="Arial"/>
          <w:sz w:val="20"/>
          <w:szCs w:val="20"/>
        </w:rPr>
        <w:t>total annual fuel consumption for each type of fuel used (in tons);</w:t>
      </w:r>
    </w:p>
    <w:p w:rsidR="005320CB" w:rsidRPr="004D0DCD" w:rsidRDefault="005320CB" w:rsidP="004D0DCD">
      <w:pPr>
        <w:pStyle w:val="ListParagraph"/>
        <w:numPr>
          <w:ilvl w:val="0"/>
          <w:numId w:val="14"/>
        </w:numPr>
        <w:ind w:left="426"/>
        <w:rPr>
          <w:rFonts w:ascii="Arial" w:hAnsi="Arial" w:cs="Arial"/>
          <w:sz w:val="20"/>
          <w:szCs w:val="20"/>
        </w:rPr>
      </w:pPr>
      <w:r w:rsidRPr="004D0DCD">
        <w:rPr>
          <w:rFonts w:ascii="Arial" w:hAnsi="Arial" w:cs="Arial"/>
          <w:sz w:val="20"/>
          <w:szCs w:val="20"/>
        </w:rPr>
        <w:t>total annual fuel consumption if voyage through ice or voyages in which safety of navigation mattered in tons);</w:t>
      </w:r>
    </w:p>
    <w:p w:rsidR="005320CB" w:rsidRPr="004D0DCD" w:rsidRDefault="005320CB" w:rsidP="004D0DCD">
      <w:pPr>
        <w:pStyle w:val="ListParagraph"/>
        <w:numPr>
          <w:ilvl w:val="0"/>
          <w:numId w:val="14"/>
        </w:numPr>
        <w:ind w:left="426"/>
        <w:rPr>
          <w:rFonts w:ascii="Arial" w:hAnsi="Arial" w:cs="Arial"/>
          <w:sz w:val="20"/>
          <w:szCs w:val="20"/>
        </w:rPr>
      </w:pPr>
      <w:r w:rsidRPr="004D0DCD">
        <w:rPr>
          <w:rFonts w:ascii="Arial" w:hAnsi="Arial" w:cs="Arial"/>
          <w:sz w:val="20"/>
          <w:szCs w:val="20"/>
        </w:rPr>
        <w:t>the total distance (in nm);</w:t>
      </w:r>
    </w:p>
    <w:p w:rsidR="005320CB" w:rsidRPr="004D0DCD" w:rsidRDefault="005320CB" w:rsidP="004D0DCD">
      <w:pPr>
        <w:pStyle w:val="ListParagraph"/>
        <w:numPr>
          <w:ilvl w:val="0"/>
          <w:numId w:val="14"/>
        </w:numPr>
        <w:ind w:left="426"/>
        <w:rPr>
          <w:rFonts w:ascii="Arial" w:hAnsi="Arial" w:cs="Arial"/>
          <w:sz w:val="20"/>
          <w:szCs w:val="20"/>
        </w:rPr>
      </w:pPr>
      <w:r w:rsidRPr="004D0DCD">
        <w:rPr>
          <w:rFonts w:ascii="Arial" w:hAnsi="Arial" w:cs="Arial"/>
          <w:sz w:val="20"/>
          <w:szCs w:val="20"/>
        </w:rPr>
        <w:t>aggregated distance for voyages through ice and voyages related to safety of navigation.</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 xml:space="preserve">Note that the calculator includes further guidance and explanation as well as values entered for the year 2023 as a measure to check the correctness of the formula. </w:t>
      </w:r>
    </w:p>
    <w:p w:rsidR="005320CB" w:rsidRDefault="005320CB" w:rsidP="000A07D6">
      <w:pPr>
        <w:spacing w:line="240" w:lineRule="auto"/>
        <w:jc w:val="both"/>
        <w:rPr>
          <w:rFonts w:ascii="Arial" w:hAnsi="Arial" w:cs="Arial"/>
          <w:sz w:val="20"/>
          <w:szCs w:val="20"/>
        </w:rPr>
      </w:pPr>
    </w:p>
    <w:p w:rsidR="005320CB" w:rsidRDefault="005320CB" w:rsidP="000A07D6">
      <w:pPr>
        <w:spacing w:line="240" w:lineRule="auto"/>
        <w:jc w:val="both"/>
        <w:rPr>
          <w:rFonts w:ascii="Arial" w:hAnsi="Arial" w:cs="Arial"/>
          <w:sz w:val="20"/>
          <w:szCs w:val="20"/>
        </w:rPr>
      </w:pPr>
      <w:r>
        <w:rPr>
          <w:rFonts w:ascii="Arial" w:hAnsi="Arial" w:cs="Arial"/>
          <w:sz w:val="20"/>
          <w:szCs w:val="20"/>
        </w:rPr>
        <w:t>The user should fill in data in the blue cells only. Table 3 of the worksheet gives the CII rating.</w:t>
      </w:r>
    </w:p>
    <w:p w:rsidR="005320CB" w:rsidRDefault="005320CB" w:rsidP="000A07D6">
      <w:pPr>
        <w:spacing w:line="240" w:lineRule="auto"/>
        <w:jc w:val="both"/>
        <w:rPr>
          <w:rFonts w:ascii="Arial" w:hAnsi="Arial" w:cs="Arial"/>
          <w:sz w:val="20"/>
          <w:szCs w:val="20"/>
        </w:rPr>
      </w:pPr>
    </w:p>
    <w:bookmarkEnd w:id="13"/>
    <w:bookmarkStart w:id="14" w:name="_MON_1734157958"/>
    <w:bookmarkEnd w:id="14"/>
    <w:p w:rsidR="005320CB" w:rsidRDefault="00A43F80" w:rsidP="005320CB">
      <w:pPr>
        <w:rPr>
          <w:rFonts w:ascii="Arial" w:hAnsi="Arial" w:cs="Arial"/>
          <w:sz w:val="20"/>
          <w:szCs w:val="20"/>
        </w:rPr>
      </w:pPr>
      <w:r>
        <w:object w:dxaOrig="1508" w:dyaOrig="983" w14:anchorId="3222DF22">
          <v:shape id="_x0000_i1028" type="#_x0000_t75" style="width:75.75pt;height:48.75pt" o:ole="">
            <v:imagedata r:id="rId14" o:title=""/>
          </v:shape>
          <o:OLEObject Type="Embed" ProgID="Excel.Sheet.12" ShapeID="_x0000_i1028" DrawAspect="Icon" ObjectID="_1751884755" r:id="rId15"/>
        </w:object>
      </w:r>
      <w:r w:rsidR="005320CB">
        <w:t xml:space="preserve">    </w:t>
      </w:r>
      <w:r>
        <w:object w:dxaOrig="1508" w:dyaOrig="983" w14:anchorId="027DDD74">
          <v:shape id="_x0000_i1029" type="#_x0000_t75" style="width:75.75pt;height:48.75pt" o:ole="">
            <v:imagedata r:id="rId16" o:title=""/>
          </v:shape>
          <o:OLEObject Type="Embed" ProgID="Excel.Sheet.12" ShapeID="_x0000_i1029" DrawAspect="Icon" ObjectID="_1751884756" r:id="rId17"/>
        </w:object>
      </w:r>
    </w:p>
    <w:bookmarkEnd w:id="6"/>
    <w:p w:rsidR="005320CB" w:rsidRDefault="005320CB" w:rsidP="005320CB">
      <w:pPr>
        <w:rPr>
          <w:rFonts w:ascii="Arial" w:hAnsi="Arial" w:cs="Arial"/>
          <w:sz w:val="20"/>
          <w:szCs w:val="20"/>
        </w:rPr>
      </w:pPr>
    </w:p>
    <w:bookmarkEnd w:id="2"/>
    <w:p w:rsidR="005320CB" w:rsidRDefault="005320CB" w:rsidP="005320CB">
      <w:pPr>
        <w:rPr>
          <w:rFonts w:ascii="Arial" w:hAnsi="Arial" w:cs="Arial"/>
          <w:sz w:val="20"/>
          <w:szCs w:val="20"/>
        </w:rPr>
      </w:pPr>
    </w:p>
    <w:p w:rsidR="00E0421D" w:rsidRPr="005320CB" w:rsidRDefault="00E0421D" w:rsidP="005320CB">
      <w:pPr>
        <w:spacing w:line="240" w:lineRule="auto"/>
        <w:jc w:val="both"/>
        <w:rPr>
          <w:rFonts w:ascii="Arial" w:hAnsi="Arial" w:cs="Arial"/>
          <w:sz w:val="20"/>
          <w:szCs w:val="20"/>
        </w:rPr>
      </w:pPr>
    </w:p>
    <w:sectPr w:rsidR="00E0421D" w:rsidRPr="005320CB" w:rsidSect="002C227D">
      <w:footerReference w:type="default" r:id="rId18"/>
      <w:headerReference w:type="first" r:id="rId19"/>
      <w:pgSz w:w="11909" w:h="16834"/>
      <w:pgMar w:top="1440" w:right="1440" w:bottom="1440" w:left="1440" w:header="720"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4919" w:rsidRDefault="00574919">
      <w:pPr>
        <w:spacing w:line="240" w:lineRule="auto"/>
      </w:pPr>
      <w:r>
        <w:separator/>
      </w:r>
    </w:p>
  </w:endnote>
  <w:endnote w:type="continuationSeparator" w:id="0">
    <w:p w:rsidR="00574919" w:rsidRDefault="00574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563916"/>
      <w:docPartObj>
        <w:docPartGallery w:val="Page Numbers (Bottom of Page)"/>
        <w:docPartUnique/>
      </w:docPartObj>
    </w:sdtPr>
    <w:sdtEndPr>
      <w:rPr>
        <w:noProof/>
      </w:rPr>
    </w:sdtEndPr>
    <w:sdtContent>
      <w:p w:rsidR="00AF797D" w:rsidRDefault="00205B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797D" w:rsidRDefault="00574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4919" w:rsidRDefault="00574919">
      <w:pPr>
        <w:spacing w:line="240" w:lineRule="auto"/>
      </w:pPr>
      <w:r>
        <w:separator/>
      </w:r>
    </w:p>
  </w:footnote>
  <w:footnote w:type="continuationSeparator" w:id="0">
    <w:p w:rsidR="00574919" w:rsidRDefault="00574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27D" w:rsidRDefault="00205B44" w:rsidP="002C227D">
    <w:pPr>
      <w:pStyle w:val="Header"/>
      <w:jc w:val="center"/>
    </w:pPr>
    <w:r>
      <w:rPr>
        <w:noProof/>
      </w:rPr>
      <w:drawing>
        <wp:inline distT="0" distB="0" distL="0" distR="0" wp14:anchorId="0D99EF89" wp14:editId="658706C0">
          <wp:extent cx="1293962" cy="457200"/>
          <wp:effectExtent l="0" t="0" r="190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5323" cy="4647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AC2"/>
    <w:multiLevelType w:val="hybridMultilevel"/>
    <w:tmpl w:val="E26A7F8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E994380"/>
    <w:multiLevelType w:val="hybridMultilevel"/>
    <w:tmpl w:val="6268B184"/>
    <w:lvl w:ilvl="0" w:tplc="8C5891D6">
      <w:numFmt w:val="bullet"/>
      <w:lvlText w:val="-"/>
      <w:lvlJc w:val="left"/>
      <w:pPr>
        <w:ind w:left="4831" w:hanging="360"/>
      </w:pPr>
      <w:rPr>
        <w:rFonts w:ascii="Arial" w:eastAsia="Times New Roman" w:hAnsi="Arial" w:cs="Arial" w:hint="default"/>
      </w:rPr>
    </w:lvl>
    <w:lvl w:ilvl="1" w:tplc="08090003" w:tentative="1">
      <w:start w:val="1"/>
      <w:numFmt w:val="bullet"/>
      <w:lvlText w:val="o"/>
      <w:lvlJc w:val="left"/>
      <w:pPr>
        <w:ind w:left="5551" w:hanging="360"/>
      </w:pPr>
      <w:rPr>
        <w:rFonts w:ascii="Courier New" w:hAnsi="Courier New" w:cs="Courier New" w:hint="default"/>
      </w:rPr>
    </w:lvl>
    <w:lvl w:ilvl="2" w:tplc="08090005" w:tentative="1">
      <w:start w:val="1"/>
      <w:numFmt w:val="bullet"/>
      <w:lvlText w:val=""/>
      <w:lvlJc w:val="left"/>
      <w:pPr>
        <w:ind w:left="6271" w:hanging="360"/>
      </w:pPr>
      <w:rPr>
        <w:rFonts w:ascii="Wingdings" w:hAnsi="Wingdings" w:hint="default"/>
      </w:rPr>
    </w:lvl>
    <w:lvl w:ilvl="3" w:tplc="08090001" w:tentative="1">
      <w:start w:val="1"/>
      <w:numFmt w:val="bullet"/>
      <w:lvlText w:val=""/>
      <w:lvlJc w:val="left"/>
      <w:pPr>
        <w:ind w:left="6991" w:hanging="360"/>
      </w:pPr>
      <w:rPr>
        <w:rFonts w:ascii="Symbol" w:hAnsi="Symbol" w:hint="default"/>
      </w:rPr>
    </w:lvl>
    <w:lvl w:ilvl="4" w:tplc="08090003" w:tentative="1">
      <w:start w:val="1"/>
      <w:numFmt w:val="bullet"/>
      <w:lvlText w:val="o"/>
      <w:lvlJc w:val="left"/>
      <w:pPr>
        <w:ind w:left="7711" w:hanging="360"/>
      </w:pPr>
      <w:rPr>
        <w:rFonts w:ascii="Courier New" w:hAnsi="Courier New" w:cs="Courier New" w:hint="default"/>
      </w:rPr>
    </w:lvl>
    <w:lvl w:ilvl="5" w:tplc="08090005" w:tentative="1">
      <w:start w:val="1"/>
      <w:numFmt w:val="bullet"/>
      <w:lvlText w:val=""/>
      <w:lvlJc w:val="left"/>
      <w:pPr>
        <w:ind w:left="8431" w:hanging="360"/>
      </w:pPr>
      <w:rPr>
        <w:rFonts w:ascii="Wingdings" w:hAnsi="Wingdings" w:hint="default"/>
      </w:rPr>
    </w:lvl>
    <w:lvl w:ilvl="6" w:tplc="08090001" w:tentative="1">
      <w:start w:val="1"/>
      <w:numFmt w:val="bullet"/>
      <w:lvlText w:val=""/>
      <w:lvlJc w:val="left"/>
      <w:pPr>
        <w:ind w:left="9151" w:hanging="360"/>
      </w:pPr>
      <w:rPr>
        <w:rFonts w:ascii="Symbol" w:hAnsi="Symbol" w:hint="default"/>
      </w:rPr>
    </w:lvl>
    <w:lvl w:ilvl="7" w:tplc="08090003" w:tentative="1">
      <w:start w:val="1"/>
      <w:numFmt w:val="bullet"/>
      <w:lvlText w:val="o"/>
      <w:lvlJc w:val="left"/>
      <w:pPr>
        <w:ind w:left="9871" w:hanging="360"/>
      </w:pPr>
      <w:rPr>
        <w:rFonts w:ascii="Courier New" w:hAnsi="Courier New" w:cs="Courier New" w:hint="default"/>
      </w:rPr>
    </w:lvl>
    <w:lvl w:ilvl="8" w:tplc="08090005" w:tentative="1">
      <w:start w:val="1"/>
      <w:numFmt w:val="bullet"/>
      <w:lvlText w:val=""/>
      <w:lvlJc w:val="left"/>
      <w:pPr>
        <w:ind w:left="10591" w:hanging="360"/>
      </w:pPr>
      <w:rPr>
        <w:rFonts w:ascii="Wingdings" w:hAnsi="Wingdings" w:hint="default"/>
      </w:rPr>
    </w:lvl>
  </w:abstractNum>
  <w:abstractNum w:abstractNumId="2" w15:restartNumberingAfterBreak="0">
    <w:nsid w:val="105F4FBA"/>
    <w:multiLevelType w:val="hybridMultilevel"/>
    <w:tmpl w:val="A9C6A7AC"/>
    <w:lvl w:ilvl="0" w:tplc="CA165A7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884E80"/>
    <w:multiLevelType w:val="hybridMultilevel"/>
    <w:tmpl w:val="910851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580489A"/>
    <w:multiLevelType w:val="hybridMultilevel"/>
    <w:tmpl w:val="80804B8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673063B"/>
    <w:multiLevelType w:val="hybridMultilevel"/>
    <w:tmpl w:val="5D4EF5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A3F518D"/>
    <w:multiLevelType w:val="hybridMultilevel"/>
    <w:tmpl w:val="9BB03302"/>
    <w:lvl w:ilvl="0" w:tplc="D0EEEE08">
      <w:start w:val="4"/>
      <w:numFmt w:val="bullet"/>
      <w:lvlText w:val="-"/>
      <w:lvlJc w:val="left"/>
      <w:pPr>
        <w:ind w:left="927" w:hanging="360"/>
      </w:pPr>
      <w:rPr>
        <w:rFonts w:ascii="Cambria Math" w:eastAsia="Times New Roman" w:hAnsi="Cambria Math" w:cs="Cambria Math"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C64ED"/>
    <w:multiLevelType w:val="hybridMultilevel"/>
    <w:tmpl w:val="5A361D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4F3D1A87"/>
    <w:multiLevelType w:val="hybridMultilevel"/>
    <w:tmpl w:val="4C0E288E"/>
    <w:lvl w:ilvl="0" w:tplc="D0EEEE08">
      <w:start w:val="4"/>
      <w:numFmt w:val="bullet"/>
      <w:lvlText w:val="-"/>
      <w:lvlJc w:val="left"/>
      <w:pPr>
        <w:ind w:left="927" w:hanging="360"/>
      </w:pPr>
      <w:rPr>
        <w:rFonts w:ascii="Cambria Math" w:eastAsia="Times New Roman" w:hAnsi="Cambria Math" w:cs="Cambria Math" w:hint="default"/>
        <w:sz w:val="2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6A9350AF"/>
    <w:multiLevelType w:val="hybridMultilevel"/>
    <w:tmpl w:val="48FA28E8"/>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10" w15:restartNumberingAfterBreak="0">
    <w:nsid w:val="700E11F6"/>
    <w:multiLevelType w:val="hybridMultilevel"/>
    <w:tmpl w:val="7BFC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086ABB"/>
    <w:multiLevelType w:val="hybridMultilevel"/>
    <w:tmpl w:val="7F160B1C"/>
    <w:lvl w:ilvl="0" w:tplc="B76E904E">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53A7C9B"/>
    <w:multiLevelType w:val="hybridMultilevel"/>
    <w:tmpl w:val="2E58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307235"/>
    <w:multiLevelType w:val="hybridMultilevel"/>
    <w:tmpl w:val="3ABCD0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35924450">
    <w:abstractNumId w:val="1"/>
  </w:num>
  <w:num w:numId="2" w16cid:durableId="1024332510">
    <w:abstractNumId w:val="2"/>
  </w:num>
  <w:num w:numId="3" w16cid:durableId="1874417717">
    <w:abstractNumId w:val="10"/>
  </w:num>
  <w:num w:numId="4" w16cid:durableId="1070156959">
    <w:abstractNumId w:val="12"/>
  </w:num>
  <w:num w:numId="5" w16cid:durableId="820274482">
    <w:abstractNumId w:val="8"/>
  </w:num>
  <w:num w:numId="6" w16cid:durableId="51124543">
    <w:abstractNumId w:val="6"/>
  </w:num>
  <w:num w:numId="7" w16cid:durableId="970599503">
    <w:abstractNumId w:val="11"/>
  </w:num>
  <w:num w:numId="8" w16cid:durableId="78142453">
    <w:abstractNumId w:val="9"/>
  </w:num>
  <w:num w:numId="9" w16cid:durableId="328485722">
    <w:abstractNumId w:val="0"/>
  </w:num>
  <w:num w:numId="10" w16cid:durableId="99180341">
    <w:abstractNumId w:val="4"/>
  </w:num>
  <w:num w:numId="11" w16cid:durableId="212275373">
    <w:abstractNumId w:val="13"/>
  </w:num>
  <w:num w:numId="12" w16cid:durableId="1055810157">
    <w:abstractNumId w:val="5"/>
  </w:num>
  <w:num w:numId="13" w16cid:durableId="2101216127">
    <w:abstractNumId w:val="7"/>
  </w:num>
  <w:num w:numId="14" w16cid:durableId="1226843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80"/>
    <w:rsid w:val="00001D2E"/>
    <w:rsid w:val="00037D57"/>
    <w:rsid w:val="000448EA"/>
    <w:rsid w:val="00056CEA"/>
    <w:rsid w:val="0006690C"/>
    <w:rsid w:val="000A07D6"/>
    <w:rsid w:val="000B6A44"/>
    <w:rsid w:val="001419C9"/>
    <w:rsid w:val="001A00A6"/>
    <w:rsid w:val="001B4180"/>
    <w:rsid w:val="001C645C"/>
    <w:rsid w:val="001D4E2E"/>
    <w:rsid w:val="00202B01"/>
    <w:rsid w:val="00205B44"/>
    <w:rsid w:val="002155B2"/>
    <w:rsid w:val="0023048F"/>
    <w:rsid w:val="00232753"/>
    <w:rsid w:val="00275B7D"/>
    <w:rsid w:val="002F1221"/>
    <w:rsid w:val="002F46DD"/>
    <w:rsid w:val="00315BD7"/>
    <w:rsid w:val="0034513A"/>
    <w:rsid w:val="003A74E1"/>
    <w:rsid w:val="003C4999"/>
    <w:rsid w:val="0041003F"/>
    <w:rsid w:val="004108D2"/>
    <w:rsid w:val="004B2FDD"/>
    <w:rsid w:val="004B46C0"/>
    <w:rsid w:val="004D0DCD"/>
    <w:rsid w:val="005320CB"/>
    <w:rsid w:val="00537F74"/>
    <w:rsid w:val="00574919"/>
    <w:rsid w:val="00590596"/>
    <w:rsid w:val="00592901"/>
    <w:rsid w:val="005B7916"/>
    <w:rsid w:val="00607175"/>
    <w:rsid w:val="00680679"/>
    <w:rsid w:val="00695E6C"/>
    <w:rsid w:val="006B6C30"/>
    <w:rsid w:val="006C587E"/>
    <w:rsid w:val="007477A6"/>
    <w:rsid w:val="007477EC"/>
    <w:rsid w:val="00775AD9"/>
    <w:rsid w:val="0078304C"/>
    <w:rsid w:val="00792F62"/>
    <w:rsid w:val="007F7D29"/>
    <w:rsid w:val="00822A83"/>
    <w:rsid w:val="00834B36"/>
    <w:rsid w:val="00841FBE"/>
    <w:rsid w:val="008E13D8"/>
    <w:rsid w:val="009765B1"/>
    <w:rsid w:val="00A018D1"/>
    <w:rsid w:val="00A15416"/>
    <w:rsid w:val="00A20D7D"/>
    <w:rsid w:val="00A35A6A"/>
    <w:rsid w:val="00A43F80"/>
    <w:rsid w:val="00A655AC"/>
    <w:rsid w:val="00A73090"/>
    <w:rsid w:val="00AC1634"/>
    <w:rsid w:val="00B15EEE"/>
    <w:rsid w:val="00B523A9"/>
    <w:rsid w:val="00B6267B"/>
    <w:rsid w:val="00BA3A9B"/>
    <w:rsid w:val="00BC1B29"/>
    <w:rsid w:val="00C07438"/>
    <w:rsid w:val="00C57B12"/>
    <w:rsid w:val="00C65105"/>
    <w:rsid w:val="00C666C7"/>
    <w:rsid w:val="00C7385A"/>
    <w:rsid w:val="00C95E68"/>
    <w:rsid w:val="00D818CE"/>
    <w:rsid w:val="00DD0408"/>
    <w:rsid w:val="00DD4648"/>
    <w:rsid w:val="00E0421D"/>
    <w:rsid w:val="00E10C84"/>
    <w:rsid w:val="00E26650"/>
    <w:rsid w:val="00E5523E"/>
    <w:rsid w:val="00E865C2"/>
    <w:rsid w:val="00EC69B7"/>
    <w:rsid w:val="00ED37CE"/>
    <w:rsid w:val="00EE622E"/>
    <w:rsid w:val="00F54971"/>
    <w:rsid w:val="00F57A13"/>
    <w:rsid w:val="00F66EC0"/>
    <w:rsid w:val="00FA31C9"/>
    <w:rsid w:val="00FD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15B65"/>
  <w15:docId w15:val="{2DAFAE86-A563-41F3-A21D-358108FA2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1C9"/>
    <w:pPr>
      <w:tabs>
        <w:tab w:val="left" w:pos="5245"/>
        <w:tab w:val="left" w:pos="5529"/>
        <w:tab w:val="left" w:pos="7513"/>
        <w:tab w:val="left" w:pos="7797"/>
      </w:tabs>
      <w:spacing w:line="276" w:lineRule="auto"/>
    </w:pPr>
    <w:rPr>
      <w:rFonts w:asciiTheme="minorHAnsi" w:hAnsiTheme="minorHAnsi" w:cs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0CB"/>
    <w:rPr>
      <w:color w:val="808080"/>
    </w:rPr>
  </w:style>
  <w:style w:type="table" w:styleId="TableGrid">
    <w:name w:val="Table Grid"/>
    <w:basedOn w:val="TableNormal"/>
    <w:uiPriority w:val="59"/>
    <w:rsid w:val="005320C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5320CB"/>
    <w:pPr>
      <w:tabs>
        <w:tab w:val="clear" w:pos="5245"/>
        <w:tab w:val="clear" w:pos="5529"/>
        <w:tab w:val="clear" w:pos="7513"/>
        <w:tab w:val="clear" w:pos="7797"/>
      </w:tabs>
      <w:autoSpaceDE w:val="0"/>
      <w:autoSpaceDN w:val="0"/>
      <w:adjustRightInd w:val="0"/>
      <w:spacing w:before="10" w:line="240" w:lineRule="auto"/>
    </w:pPr>
    <w:rPr>
      <w:rFonts w:ascii="Times New Roman" w:hAnsi="Times New Roman" w:cs="Times New Roman"/>
      <w:sz w:val="24"/>
      <w:szCs w:val="24"/>
      <w:lang w:eastAsia="en-GB"/>
    </w:rPr>
  </w:style>
  <w:style w:type="character" w:customStyle="1" w:styleId="TitleChar">
    <w:name w:val="Title Char"/>
    <w:basedOn w:val="DefaultParagraphFont"/>
    <w:link w:val="Title"/>
    <w:uiPriority w:val="1"/>
    <w:rsid w:val="005320CB"/>
    <w:rPr>
      <w:sz w:val="24"/>
      <w:szCs w:val="24"/>
    </w:rPr>
  </w:style>
  <w:style w:type="paragraph" w:customStyle="1" w:styleId="TableParagraph">
    <w:name w:val="Table Paragraph"/>
    <w:basedOn w:val="Normal"/>
    <w:uiPriority w:val="1"/>
    <w:qFormat/>
    <w:rsid w:val="005320CB"/>
    <w:pPr>
      <w:tabs>
        <w:tab w:val="clear" w:pos="5245"/>
        <w:tab w:val="clear" w:pos="5529"/>
        <w:tab w:val="clear" w:pos="7513"/>
        <w:tab w:val="clear" w:pos="7797"/>
      </w:tabs>
      <w:autoSpaceDE w:val="0"/>
      <w:autoSpaceDN w:val="0"/>
      <w:adjustRightInd w:val="0"/>
      <w:spacing w:line="240" w:lineRule="auto"/>
      <w:ind w:left="27"/>
    </w:pPr>
    <w:rPr>
      <w:rFonts w:ascii="Arial" w:hAnsi="Arial" w:cs="Arial"/>
      <w:sz w:val="24"/>
      <w:szCs w:val="24"/>
      <w:lang w:eastAsia="en-GB"/>
    </w:rPr>
  </w:style>
  <w:style w:type="paragraph" w:customStyle="1" w:styleId="Default">
    <w:name w:val="Default"/>
    <w:rsid w:val="005320CB"/>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5320CB"/>
    <w:pPr>
      <w:tabs>
        <w:tab w:val="clear" w:pos="5245"/>
        <w:tab w:val="clear" w:pos="5529"/>
        <w:tab w:val="clear" w:pos="7513"/>
        <w:tab w:val="clear" w:pos="7797"/>
      </w:tabs>
      <w:autoSpaceDE w:val="0"/>
      <w:autoSpaceDN w:val="0"/>
      <w:adjustRightInd w:val="0"/>
      <w:spacing w:line="240" w:lineRule="auto"/>
    </w:pPr>
    <w:rPr>
      <w:rFonts w:ascii="Arial" w:hAnsi="Arial" w:cs="Arial"/>
      <w:sz w:val="18"/>
      <w:szCs w:val="18"/>
      <w:lang w:eastAsia="en-GB"/>
    </w:rPr>
  </w:style>
  <w:style w:type="character" w:customStyle="1" w:styleId="BodyTextChar">
    <w:name w:val="Body Text Char"/>
    <w:basedOn w:val="DefaultParagraphFont"/>
    <w:link w:val="BodyText"/>
    <w:uiPriority w:val="1"/>
    <w:rsid w:val="005320CB"/>
    <w:rPr>
      <w:rFonts w:ascii="Arial" w:hAnsi="Arial" w:cs="Arial"/>
      <w:sz w:val="18"/>
      <w:szCs w:val="18"/>
    </w:rPr>
  </w:style>
  <w:style w:type="paragraph" w:styleId="ListParagraph">
    <w:name w:val="List Paragraph"/>
    <w:basedOn w:val="Normal"/>
    <w:uiPriority w:val="34"/>
    <w:qFormat/>
    <w:rsid w:val="005320CB"/>
    <w:pPr>
      <w:tabs>
        <w:tab w:val="clear" w:pos="5245"/>
        <w:tab w:val="clear" w:pos="5529"/>
        <w:tab w:val="clear" w:pos="7513"/>
        <w:tab w:val="clear" w:pos="7797"/>
      </w:tabs>
      <w:spacing w:line="240" w:lineRule="auto"/>
      <w:ind w:left="720"/>
      <w:contextualSpacing/>
      <w:jc w:val="both"/>
    </w:pPr>
  </w:style>
  <w:style w:type="paragraph" w:styleId="Revision">
    <w:name w:val="Revision"/>
    <w:hidden/>
    <w:uiPriority w:val="99"/>
    <w:semiHidden/>
    <w:rsid w:val="005320CB"/>
    <w:rPr>
      <w:rFonts w:asciiTheme="minorHAnsi" w:hAnsiTheme="minorHAnsi" w:cstheme="minorHAnsi"/>
      <w:sz w:val="22"/>
      <w:szCs w:val="22"/>
      <w:lang w:eastAsia="en-US"/>
    </w:rPr>
  </w:style>
  <w:style w:type="paragraph" w:styleId="Header">
    <w:name w:val="header"/>
    <w:basedOn w:val="Normal"/>
    <w:link w:val="HeaderChar"/>
    <w:uiPriority w:val="99"/>
    <w:unhideWhenUsed/>
    <w:rsid w:val="005320CB"/>
    <w:pPr>
      <w:tabs>
        <w:tab w:val="clear" w:pos="5245"/>
        <w:tab w:val="clear" w:pos="5529"/>
        <w:tab w:val="clear" w:pos="7513"/>
        <w:tab w:val="clear" w:pos="7797"/>
        <w:tab w:val="center" w:pos="4513"/>
        <w:tab w:val="right" w:pos="9026"/>
      </w:tabs>
      <w:spacing w:line="240" w:lineRule="auto"/>
      <w:jc w:val="both"/>
    </w:pPr>
  </w:style>
  <w:style w:type="character" w:customStyle="1" w:styleId="HeaderChar">
    <w:name w:val="Header Char"/>
    <w:basedOn w:val="DefaultParagraphFont"/>
    <w:link w:val="Header"/>
    <w:uiPriority w:val="99"/>
    <w:rsid w:val="005320CB"/>
    <w:rPr>
      <w:rFonts w:asciiTheme="minorHAnsi" w:hAnsiTheme="minorHAnsi" w:cstheme="minorHAnsi"/>
      <w:sz w:val="22"/>
      <w:szCs w:val="22"/>
      <w:lang w:eastAsia="en-US"/>
    </w:rPr>
  </w:style>
  <w:style w:type="paragraph" w:styleId="Footer">
    <w:name w:val="footer"/>
    <w:basedOn w:val="Normal"/>
    <w:link w:val="FooterChar"/>
    <w:uiPriority w:val="99"/>
    <w:unhideWhenUsed/>
    <w:rsid w:val="005320CB"/>
    <w:pPr>
      <w:tabs>
        <w:tab w:val="clear" w:pos="5245"/>
        <w:tab w:val="clear" w:pos="5529"/>
        <w:tab w:val="clear" w:pos="7513"/>
        <w:tab w:val="clear" w:pos="7797"/>
        <w:tab w:val="center" w:pos="4513"/>
        <w:tab w:val="right" w:pos="9026"/>
      </w:tabs>
      <w:spacing w:line="240" w:lineRule="auto"/>
      <w:jc w:val="both"/>
    </w:pPr>
  </w:style>
  <w:style w:type="character" w:customStyle="1" w:styleId="FooterChar">
    <w:name w:val="Footer Char"/>
    <w:basedOn w:val="DefaultParagraphFont"/>
    <w:link w:val="Footer"/>
    <w:uiPriority w:val="99"/>
    <w:rsid w:val="005320CB"/>
    <w:rPr>
      <w:rFonts w:asciiTheme="minorHAnsi" w:hAnsiTheme="minorHAnsi" w:cs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E8A2-410A-496A-9307-91E5103B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4206</Words>
  <Characters>22760</Characters>
  <Application>Microsoft Office Word</Application>
  <DocSecurity>0</DocSecurity>
  <Lines>632</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Dragos Rauta</dc:creator>
  <cp:keywords/>
  <cp:lastModifiedBy>Phillip Blanshard</cp:lastModifiedBy>
  <cp:revision>1</cp:revision>
  <cp:lastPrinted>1900-12-31T23:00:00Z</cp:lastPrinted>
  <dcterms:created xsi:type="dcterms:W3CDTF">2023-07-26T12:53:00Z</dcterms:created>
  <dcterms:modified xsi:type="dcterms:W3CDTF">2023-07-26T12:53:00Z</dcterms:modified>
</cp:coreProperties>
</file>